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F67E2FF"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7632E">
        <w:rPr>
          <w:rFonts w:ascii="Arial" w:hAnsi="Arial" w:cs="Arial"/>
          <w:sz w:val="24"/>
          <w:szCs w:val="28"/>
          <w:lang w:val="en-CA"/>
        </w:rPr>
        <w:t>2</w:t>
      </w:r>
      <w:r w:rsidR="00362452">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191463">
        <w:rPr>
          <w:rFonts w:ascii="Arial" w:hAnsi="Arial" w:cs="Arial"/>
          <w:sz w:val="24"/>
          <w:szCs w:val="28"/>
          <w:lang w:val="en-CA"/>
        </w:rPr>
        <w:t>12377</w:t>
      </w:r>
    </w:p>
    <w:p w14:paraId="4F58942D" w14:textId="04EEEEC7" w:rsidR="00D80957" w:rsidRPr="00457F73" w:rsidRDefault="001F1F95"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Chongqing, China, October 14 – 18, 2019</w:t>
      </w:r>
    </w:p>
    <w:p w14:paraId="14395BAA" w14:textId="337B362D" w:rsidR="00D80957" w:rsidRPr="001F1F95" w:rsidRDefault="00D80957" w:rsidP="0033186E">
      <w:pPr>
        <w:tabs>
          <w:tab w:val="left" w:pos="1985"/>
        </w:tabs>
        <w:spacing w:before="240" w:after="0"/>
        <w:jc w:val="both"/>
        <w:rPr>
          <w:rFonts w:ascii="Arial" w:hAnsi="Arial" w:cs="Arial"/>
          <w:bCs/>
          <w:sz w:val="22"/>
          <w:szCs w:val="22"/>
          <w:lang w:val="en-US"/>
        </w:rPr>
      </w:pPr>
      <w:r w:rsidRPr="001F1F95">
        <w:rPr>
          <w:rFonts w:ascii="Arial" w:hAnsi="Arial" w:cs="Arial"/>
          <w:b/>
          <w:sz w:val="22"/>
          <w:szCs w:val="22"/>
          <w:lang w:val="en-US"/>
        </w:rPr>
        <w:t>Agenda Item:</w:t>
      </w:r>
      <w:r w:rsidRPr="001F1F95">
        <w:rPr>
          <w:rFonts w:ascii="Arial" w:hAnsi="Arial" w:cs="Arial"/>
          <w:b/>
          <w:sz w:val="22"/>
          <w:szCs w:val="22"/>
          <w:lang w:val="en-US"/>
        </w:rPr>
        <w:tab/>
      </w:r>
      <w:r w:rsidR="006F7039">
        <w:rPr>
          <w:rFonts w:ascii="Arial" w:hAnsi="Arial" w:cs="Arial"/>
          <w:sz w:val="22"/>
          <w:szCs w:val="22"/>
          <w:lang w:val="en-US"/>
        </w:rPr>
        <w:t>8</w:t>
      </w:r>
      <w:r w:rsidR="00470081" w:rsidRPr="001F1F95">
        <w:rPr>
          <w:rFonts w:ascii="Arial" w:hAnsi="Arial" w:cs="Arial"/>
          <w:sz w:val="22"/>
          <w:szCs w:val="22"/>
          <w:lang w:val="en-US"/>
        </w:rPr>
        <w:t>.</w:t>
      </w:r>
      <w:r w:rsidR="006F7039">
        <w:rPr>
          <w:rFonts w:ascii="Arial" w:hAnsi="Arial" w:cs="Arial"/>
          <w:sz w:val="22"/>
          <w:szCs w:val="22"/>
          <w:lang w:val="en-US"/>
        </w:rPr>
        <w:t>15</w:t>
      </w:r>
      <w:r w:rsidR="00470081" w:rsidRPr="001F1F95">
        <w:rPr>
          <w:rFonts w:ascii="Arial" w:hAnsi="Arial" w:cs="Arial"/>
          <w:sz w:val="22"/>
          <w:szCs w:val="22"/>
          <w:lang w:val="en-US"/>
        </w:rPr>
        <w:t>.</w:t>
      </w:r>
      <w:r w:rsidR="006F7039">
        <w:rPr>
          <w:rFonts w:ascii="Arial" w:hAnsi="Arial" w:cs="Arial"/>
          <w:sz w:val="22"/>
          <w:szCs w:val="22"/>
          <w:lang w:val="en-US"/>
        </w:rPr>
        <w:t>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A729B7F"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62452">
        <w:rPr>
          <w:rFonts w:ascii="Arial" w:hAnsi="Arial" w:cs="Arial"/>
          <w:sz w:val="22"/>
          <w:szCs w:val="22"/>
          <w:lang w:val="en-CA"/>
        </w:rPr>
        <w:t>On activation of multiple SCells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bookmarkStart w:id="3" w:name="_GoBack"/>
      <w:bookmarkEnd w:id="3"/>
    </w:p>
    <w:p w14:paraId="46CABDDD" w14:textId="2BE76ECD" w:rsidR="00CF3F08" w:rsidRDefault="001A141F" w:rsidP="0099256C">
      <w:pPr>
        <w:jc w:val="both"/>
        <w:rPr>
          <w:rFonts w:asciiTheme="minorHAnsi" w:hAnsiTheme="minorHAnsi" w:cstheme="minorHAnsi"/>
          <w:sz w:val="22"/>
          <w:lang w:val="en-CA"/>
        </w:rPr>
      </w:pPr>
      <w:r>
        <w:rPr>
          <w:rFonts w:asciiTheme="minorHAnsi" w:hAnsiTheme="minorHAnsi" w:cstheme="minorHAnsi"/>
          <w:sz w:val="22"/>
          <w:lang w:val="en-CA"/>
        </w:rPr>
        <w:t xml:space="preserve">One of the </w:t>
      </w:r>
      <w:r w:rsidR="00C32415">
        <w:rPr>
          <w:rFonts w:asciiTheme="minorHAnsi" w:hAnsiTheme="minorHAnsi" w:cstheme="minorHAnsi"/>
          <w:sz w:val="22"/>
          <w:lang w:val="en-CA"/>
        </w:rPr>
        <w:t>objectives</w:t>
      </w:r>
      <w:r>
        <w:rPr>
          <w:rFonts w:asciiTheme="minorHAnsi" w:hAnsiTheme="minorHAnsi" w:cstheme="minorHAnsi"/>
          <w:sz w:val="22"/>
          <w:lang w:val="en-CA"/>
        </w:rPr>
        <w:t xml:space="preserve"> in the WI on </w:t>
      </w:r>
      <w:r w:rsidR="00A23637">
        <w:rPr>
          <w:rFonts w:asciiTheme="minorHAnsi" w:hAnsiTheme="minorHAnsi" w:cstheme="minorHAnsi"/>
          <w:sz w:val="22"/>
          <w:lang w:val="en-CA"/>
        </w:rPr>
        <w:t xml:space="preserve">NR </w:t>
      </w:r>
      <w:r>
        <w:rPr>
          <w:rFonts w:asciiTheme="minorHAnsi" w:hAnsiTheme="minorHAnsi" w:cstheme="minorHAnsi"/>
          <w:sz w:val="22"/>
          <w:lang w:val="en-CA"/>
        </w:rPr>
        <w:t xml:space="preserve">RRM enhancements </w:t>
      </w:r>
      <w:r w:rsidR="00C32415">
        <w:rPr>
          <w:rFonts w:asciiTheme="minorHAnsi" w:hAnsiTheme="minorHAnsi" w:cstheme="minorHAnsi"/>
          <w:sz w:val="22"/>
          <w:lang w:val="en-CA"/>
        </w:rPr>
        <w:fldChar w:fldCharType="begin"/>
      </w:r>
      <w:r w:rsidR="00C32415">
        <w:rPr>
          <w:rFonts w:asciiTheme="minorHAnsi" w:hAnsiTheme="minorHAnsi" w:cstheme="minorHAnsi"/>
          <w:sz w:val="22"/>
          <w:lang w:val="en-CA"/>
        </w:rPr>
        <w:instrText xml:space="preserve"> REF _Ref20900736 \r \h </w:instrText>
      </w:r>
      <w:r w:rsidR="00C32415">
        <w:rPr>
          <w:rFonts w:asciiTheme="minorHAnsi" w:hAnsiTheme="minorHAnsi" w:cstheme="minorHAnsi"/>
          <w:sz w:val="22"/>
          <w:lang w:val="en-CA"/>
        </w:rPr>
      </w:r>
      <w:r w:rsidR="00C32415">
        <w:rPr>
          <w:rFonts w:asciiTheme="minorHAnsi" w:hAnsiTheme="minorHAnsi" w:cstheme="minorHAnsi"/>
          <w:sz w:val="22"/>
          <w:lang w:val="en-CA"/>
        </w:rPr>
        <w:fldChar w:fldCharType="separate"/>
      </w:r>
      <w:r w:rsidR="00C32415">
        <w:rPr>
          <w:rFonts w:asciiTheme="minorHAnsi" w:hAnsiTheme="minorHAnsi" w:cstheme="minorHAnsi"/>
          <w:sz w:val="22"/>
          <w:lang w:val="en-CA"/>
        </w:rPr>
        <w:t>[1]</w:t>
      </w:r>
      <w:r w:rsidR="00C32415">
        <w:rPr>
          <w:rFonts w:asciiTheme="minorHAnsi" w:hAnsiTheme="minorHAnsi" w:cstheme="minorHAnsi"/>
          <w:sz w:val="22"/>
          <w:lang w:val="en-CA"/>
        </w:rPr>
        <w:fldChar w:fldCharType="end"/>
      </w:r>
      <w:r w:rsidR="00CF3F08">
        <w:rPr>
          <w:rFonts w:asciiTheme="minorHAnsi" w:hAnsiTheme="minorHAnsi" w:cstheme="minorHAnsi"/>
          <w:sz w:val="22"/>
          <w:lang w:val="en-CA"/>
        </w:rPr>
        <w:t xml:space="preserve"> </w:t>
      </w:r>
      <w:r w:rsidR="00A23637">
        <w:rPr>
          <w:rFonts w:asciiTheme="minorHAnsi" w:hAnsiTheme="minorHAnsi" w:cstheme="minorHAnsi"/>
          <w:sz w:val="22"/>
          <w:lang w:val="en-CA"/>
        </w:rPr>
        <w:t xml:space="preserve">concerns </w:t>
      </w:r>
      <w:r w:rsidR="00C32415">
        <w:rPr>
          <w:rFonts w:asciiTheme="minorHAnsi" w:hAnsiTheme="minorHAnsi" w:cstheme="minorHAnsi"/>
          <w:sz w:val="22"/>
          <w:lang w:val="en-CA"/>
        </w:rPr>
        <w:t xml:space="preserve">defining </w:t>
      </w:r>
      <w:r w:rsidR="00A23637">
        <w:rPr>
          <w:rFonts w:asciiTheme="minorHAnsi" w:hAnsiTheme="minorHAnsi" w:cstheme="minorHAnsi"/>
          <w:sz w:val="22"/>
          <w:lang w:val="en-CA"/>
        </w:rPr>
        <w:t xml:space="preserve">SCell activation delay requirements for activation of multiple SCells in the </w:t>
      </w:r>
      <w:r w:rsidR="00C32415">
        <w:rPr>
          <w:rFonts w:asciiTheme="minorHAnsi" w:hAnsiTheme="minorHAnsi" w:cstheme="minorHAnsi"/>
          <w:sz w:val="22"/>
          <w:lang w:val="en-CA"/>
        </w:rPr>
        <w:t xml:space="preserve">same MAC-CE </w:t>
      </w:r>
      <w:r w:rsidR="00A23637">
        <w:rPr>
          <w:rFonts w:asciiTheme="minorHAnsi" w:hAnsiTheme="minorHAnsi" w:cstheme="minorHAnsi"/>
          <w:sz w:val="22"/>
          <w:lang w:val="en-CA"/>
        </w:rPr>
        <w:t>command</w:t>
      </w:r>
      <w:r w:rsidR="00C32415">
        <w:rPr>
          <w:rFonts w:asciiTheme="minorHAnsi" w:hAnsiTheme="minorHAnsi" w:cstheme="minorHAnsi"/>
          <w:sz w:val="22"/>
          <w:lang w:val="en-CA"/>
        </w:rPr>
        <w:t>.</w:t>
      </w:r>
      <w:r w:rsidR="00CF3F08">
        <w:rPr>
          <w:rFonts w:asciiTheme="minorHAnsi" w:hAnsiTheme="minorHAnsi" w:cstheme="minorHAnsi"/>
          <w:sz w:val="22"/>
          <w:lang w:val="en-CA"/>
        </w:rPr>
        <w:t xml:space="preserve"> </w:t>
      </w:r>
    </w:p>
    <w:p w14:paraId="55651AB0" w14:textId="77777777" w:rsidR="00CF3F08" w:rsidRDefault="00CF3F08" w:rsidP="00CF3F08">
      <w:pPr>
        <w:pStyle w:val="NormalWeb"/>
        <w:numPr>
          <w:ilvl w:val="0"/>
          <w:numId w:val="29"/>
        </w:numPr>
        <w:spacing w:before="0" w:beforeAutospacing="0" w:after="120" w:afterAutospacing="0"/>
        <w:rPr>
          <w:bCs/>
          <w:kern w:val="24"/>
          <w:sz w:val="20"/>
          <w:szCs w:val="20"/>
          <w:lang w:val="en-GB"/>
        </w:rPr>
      </w:pPr>
      <w:r>
        <w:rPr>
          <w:bCs/>
          <w:kern w:val="24"/>
          <w:sz w:val="20"/>
          <w:szCs w:val="20"/>
          <w:lang w:val="en-GB"/>
        </w:rPr>
        <w:t>RRM requirements of multiple Scell activation/deactivation in both FR1 and FR2</w:t>
      </w:r>
    </w:p>
    <w:p w14:paraId="22BDA616" w14:textId="77777777" w:rsidR="00CF3F08" w:rsidRDefault="00CF3F08" w:rsidP="00CF3F08">
      <w:pPr>
        <w:pStyle w:val="ListParagraph"/>
        <w:numPr>
          <w:ilvl w:val="1"/>
          <w:numId w:val="27"/>
        </w:numPr>
        <w:spacing w:after="120"/>
        <w:rPr>
          <w:kern w:val="24"/>
          <w:lang w:val="en-US"/>
        </w:rPr>
      </w:pPr>
      <w:r>
        <w:rPr>
          <w:kern w:val="24"/>
        </w:rPr>
        <w:t>Scell activation and deactivation delay and interruption requirements for multiple SCell activation/deactivation in FR1, and FR2, and FR1+FR2</w:t>
      </w:r>
    </w:p>
    <w:p w14:paraId="60994CCB" w14:textId="77777777" w:rsidR="00CF3F08" w:rsidRDefault="00CF3F08" w:rsidP="00CF3F08">
      <w:pPr>
        <w:pStyle w:val="ListParagraph"/>
        <w:numPr>
          <w:ilvl w:val="2"/>
          <w:numId w:val="27"/>
        </w:numPr>
        <w:spacing w:after="120"/>
        <w:rPr>
          <w:kern w:val="24"/>
        </w:rPr>
      </w:pPr>
      <w:r>
        <w:rPr>
          <w:kern w:val="24"/>
        </w:rPr>
        <w:t xml:space="preserve"> the corresponding delay requirements for both FR1 and FR2 should be power class agnostic</w:t>
      </w:r>
    </w:p>
    <w:p w14:paraId="0A5DC8E9" w14:textId="2A40C918" w:rsidR="00CF3F08" w:rsidRDefault="00CF3F08" w:rsidP="0099256C">
      <w:pPr>
        <w:jc w:val="both"/>
        <w:rPr>
          <w:rFonts w:asciiTheme="minorHAnsi" w:hAnsiTheme="minorHAnsi" w:cstheme="minorHAnsi"/>
          <w:sz w:val="22"/>
          <w:lang w:val="en-CA"/>
        </w:rPr>
      </w:pPr>
      <w:r>
        <w:rPr>
          <w:rFonts w:asciiTheme="minorHAnsi" w:hAnsiTheme="minorHAnsi" w:cstheme="minorHAnsi"/>
          <w:sz w:val="22"/>
          <w:lang w:val="en-CA"/>
        </w:rPr>
        <w:t xml:space="preserve">In this contribution we provide input on </w:t>
      </w:r>
      <w:r w:rsidR="00580A6B">
        <w:rPr>
          <w:rFonts w:asciiTheme="minorHAnsi" w:hAnsiTheme="minorHAnsi" w:cstheme="minorHAnsi"/>
          <w:sz w:val="22"/>
          <w:lang w:val="en-CA"/>
        </w:rPr>
        <w:t xml:space="preserve">the </w:t>
      </w:r>
      <w:r>
        <w:rPr>
          <w:rFonts w:asciiTheme="minorHAnsi" w:hAnsiTheme="minorHAnsi" w:cstheme="minorHAnsi"/>
          <w:sz w:val="22"/>
          <w:lang w:val="en-CA"/>
        </w:rPr>
        <w:t xml:space="preserve">SCell activation procedure for activation of multiple </w:t>
      </w:r>
      <w:r w:rsidRPr="00580A6B">
        <w:rPr>
          <w:rFonts w:asciiTheme="minorHAnsi" w:hAnsiTheme="minorHAnsi" w:cstheme="minorHAnsi"/>
          <w:sz w:val="22"/>
          <w:lang w:val="en-CA"/>
        </w:rPr>
        <w:t>SCells.</w:t>
      </w:r>
    </w:p>
    <w:p w14:paraId="66EA135D" w14:textId="50D36005" w:rsidR="00913C50" w:rsidRDefault="00FF6031" w:rsidP="00CB5913">
      <w:pPr>
        <w:pStyle w:val="Heading1"/>
        <w:ind w:left="431" w:hanging="431"/>
        <w:rPr>
          <w:szCs w:val="36"/>
          <w:lang w:val="en-CA"/>
        </w:rPr>
      </w:pPr>
      <w:r>
        <w:rPr>
          <w:szCs w:val="36"/>
          <w:lang w:val="en-CA"/>
        </w:rPr>
        <w:t>Discussion</w:t>
      </w:r>
    </w:p>
    <w:p w14:paraId="58179108" w14:textId="7B5D2320" w:rsidR="0074053B" w:rsidRDefault="00BB5875" w:rsidP="0074053B">
      <w:pPr>
        <w:rPr>
          <w:rFonts w:asciiTheme="minorHAnsi" w:hAnsiTheme="minorHAnsi" w:cstheme="minorHAnsi"/>
          <w:sz w:val="22"/>
          <w:u w:val="single"/>
          <w:lang w:val="en-CA"/>
        </w:rPr>
      </w:pPr>
      <w:r w:rsidRPr="00BB5875">
        <w:rPr>
          <w:rFonts w:asciiTheme="minorHAnsi" w:hAnsiTheme="minorHAnsi" w:cstheme="minorHAnsi"/>
          <w:sz w:val="22"/>
          <w:u w:val="single"/>
          <w:lang w:val="en-CA"/>
        </w:rPr>
        <w:t xml:space="preserve">Activation of </w:t>
      </w:r>
      <w:r>
        <w:rPr>
          <w:rFonts w:asciiTheme="minorHAnsi" w:hAnsiTheme="minorHAnsi" w:cstheme="minorHAnsi"/>
          <w:sz w:val="22"/>
          <w:u w:val="single"/>
          <w:lang w:val="en-CA"/>
        </w:rPr>
        <w:t>multiple SCells in E-UTRA</w:t>
      </w:r>
    </w:p>
    <w:p w14:paraId="222F7FB1" w14:textId="4C9A7903" w:rsidR="00481F1E" w:rsidRPr="00432824" w:rsidRDefault="000F0B9F" w:rsidP="0074053B">
      <w:pPr>
        <w:rPr>
          <w:rFonts w:asciiTheme="minorHAnsi" w:hAnsiTheme="minorHAnsi" w:cstheme="minorHAnsi"/>
          <w:sz w:val="22"/>
          <w:lang w:val="en-CA"/>
        </w:rPr>
      </w:pPr>
      <w:r w:rsidRPr="00481F1E">
        <w:rPr>
          <w:rFonts w:asciiTheme="minorHAnsi" w:hAnsiTheme="minorHAnsi" w:cstheme="minorHAnsi"/>
          <w:noProof/>
          <w:color w:val="0070C0"/>
          <w:sz w:val="22"/>
          <w:lang w:val="en-CA"/>
        </w:rPr>
        <mc:AlternateContent>
          <mc:Choice Requires="wps">
            <w:drawing>
              <wp:anchor distT="45720" distB="45720" distL="114300" distR="114300" simplePos="0" relativeHeight="251661312" behindDoc="0" locked="0" layoutInCell="1" allowOverlap="0" wp14:anchorId="0EC8B2DD" wp14:editId="09508C5B">
                <wp:simplePos x="0" y="0"/>
                <wp:positionH relativeFrom="column">
                  <wp:posOffset>57785</wp:posOffset>
                </wp:positionH>
                <wp:positionV relativeFrom="paragraph">
                  <wp:posOffset>2379980</wp:posOffset>
                </wp:positionV>
                <wp:extent cx="5860415" cy="1029970"/>
                <wp:effectExtent l="0" t="0" r="26035" b="1778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029970"/>
                        </a:xfrm>
                        <a:prstGeom prst="rect">
                          <a:avLst/>
                        </a:prstGeom>
                        <a:solidFill>
                          <a:srgbClr val="FFFFFF"/>
                        </a:solidFill>
                        <a:ln w="9525">
                          <a:solidFill>
                            <a:srgbClr val="000000"/>
                          </a:solidFill>
                          <a:miter lim="800000"/>
                          <a:headEnd/>
                          <a:tailEnd/>
                        </a:ln>
                      </wps:spPr>
                      <wps:txbx>
                        <w:txbxContent>
                          <w:p w14:paraId="32C0A85C" w14:textId="77777777" w:rsidR="00432824" w:rsidRPr="000F0B9F" w:rsidRDefault="00432824" w:rsidP="00432824">
                            <w:pPr>
                              <w:pStyle w:val="Heading3"/>
                              <w:numPr>
                                <w:ilvl w:val="0"/>
                                <w:numId w:val="0"/>
                              </w:numPr>
                              <w:ind w:left="720" w:hanging="720"/>
                              <w:rPr>
                                <w:sz w:val="22"/>
                              </w:rPr>
                            </w:pPr>
                            <w:r w:rsidRPr="000F0B9F">
                              <w:rPr>
                                <w:sz w:val="22"/>
                              </w:rPr>
                              <w:t>7.7.2</w:t>
                            </w:r>
                            <w:r w:rsidRPr="000F0B9F">
                              <w:rPr>
                                <w:sz w:val="22"/>
                              </w:rPr>
                              <w:tab/>
                              <w:t>SCell Activation Delay Requirement for Deactivated SCell</w:t>
                            </w:r>
                          </w:p>
                          <w:p w14:paraId="24078D5E" w14:textId="77777777" w:rsidR="00432824" w:rsidRPr="000F0B9F" w:rsidRDefault="00432824" w:rsidP="00432824">
                            <w:pPr>
                              <w:rPr>
                                <w:sz w:val="16"/>
                              </w:rPr>
                            </w:pPr>
                            <w:r w:rsidRPr="000F0B9F">
                              <w:rPr>
                                <w:sz w:val="16"/>
                              </w:rPr>
                              <w:t xml:space="preserve">The requirements in this section shall apply for the UE </w:t>
                            </w:r>
                            <w:r w:rsidRPr="000F0B9F">
                              <w:rPr>
                                <w:color w:val="0070C0"/>
                                <w:sz w:val="16"/>
                              </w:rPr>
                              <w:t>configured with one downlink SCell</w:t>
                            </w:r>
                            <w:r w:rsidRPr="000F0B9F">
                              <w:rPr>
                                <w:sz w:val="16"/>
                              </w:rPr>
                              <w:t>. The requirements in this section are applicable for E-UTRA FDD, E-UTRA TDD and E-UTRA TDD-FDD carrier aggregation. The requirements in this clause are also applicable for EN-DC. The requirements in this clause are also applicable for the UE operating in NE-DC.</w:t>
                            </w:r>
                          </w:p>
                          <w:p w14:paraId="50C70E9D" w14:textId="77777777" w:rsidR="00432824" w:rsidRPr="000F0B9F" w:rsidRDefault="00432824" w:rsidP="00432824">
                            <w:pPr>
                              <w:rPr>
                                <w:color w:val="4F81BD" w:themeColor="accent1"/>
                                <w:sz w:val="16"/>
                              </w:rPr>
                            </w:pPr>
                            <w:r w:rsidRPr="000F0B9F">
                              <w:rPr>
                                <w:color w:val="4F81BD" w:themeColor="accent1"/>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C8B2DD" id="_x0000_t202" coordsize="21600,21600" o:spt="202" path="m,l,21600r21600,l21600,xe">
                <v:stroke joinstyle="miter"/>
                <v:path gradientshapeok="t" o:connecttype="rect"/>
              </v:shapetype>
              <v:shape id="Text Box 2" o:spid="_x0000_s1026" type="#_x0000_t202" style="position:absolute;margin-left:4.55pt;margin-top:187.4pt;width:461.45pt;height:81.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" o:allowoverlap="f">
                <v:textbox>
                  <w:txbxContent>
                    <w:p w14:paraId="32C0A85C" w14:textId="77777777" w:rsidR="00432824" w:rsidRPr="000F0B9F" w:rsidRDefault="00432824" w:rsidP="00432824">
                      <w:pPr>
                        <w:pStyle w:val="Heading3"/>
                        <w:numPr>
                          <w:ilvl w:val="0"/>
                          <w:numId w:val="0"/>
                        </w:numPr>
                        <w:ind w:left="720" w:hanging="720"/>
                        <w:rPr>
                          <w:sz w:val="22"/>
                        </w:rPr>
                      </w:pPr>
                      <w:r w:rsidRPr="000F0B9F">
                        <w:rPr>
                          <w:sz w:val="22"/>
                        </w:rPr>
                        <w:t>7.7.2</w:t>
                      </w:r>
                      <w:r w:rsidRPr="000F0B9F">
                        <w:rPr>
                          <w:sz w:val="22"/>
                        </w:rPr>
                        <w:tab/>
                        <w:t>SCell Activation Delay Requirement for Deactivated SCell</w:t>
                      </w:r>
                    </w:p>
                    <w:p w14:paraId="24078D5E" w14:textId="77777777" w:rsidR="00432824" w:rsidRPr="000F0B9F" w:rsidRDefault="00432824" w:rsidP="00432824">
                      <w:pPr>
                        <w:rPr>
                          <w:sz w:val="16"/>
                        </w:rPr>
                      </w:pPr>
                      <w:r w:rsidRPr="000F0B9F">
                        <w:rPr>
                          <w:sz w:val="16"/>
                        </w:rPr>
                        <w:t xml:space="preserve">The requirements in this section shall apply for the UE </w:t>
                      </w:r>
                      <w:r w:rsidRPr="000F0B9F">
                        <w:rPr>
                          <w:color w:val="0070C0"/>
                          <w:sz w:val="16"/>
                        </w:rPr>
                        <w:t>configured with one downlink SCell</w:t>
                      </w:r>
                      <w:r w:rsidRPr="000F0B9F">
                        <w:rPr>
                          <w:sz w:val="16"/>
                        </w:rPr>
                        <w:t>. The requirements in this section are applicable for E-UTRA FDD, E-UTRA TDD and E-UTRA TDD-FDD carrier aggregation. The requirements in this clause are also applicable for EN-DC. The requirements in this clause are also applicable for the UE operating in NE-DC.</w:t>
                      </w:r>
                    </w:p>
                    <w:p w14:paraId="50C70E9D" w14:textId="77777777" w:rsidR="00432824" w:rsidRPr="000F0B9F" w:rsidRDefault="00432824" w:rsidP="00432824">
                      <w:pPr>
                        <w:rPr>
                          <w:color w:val="4F81BD" w:themeColor="accent1"/>
                          <w:sz w:val="16"/>
                        </w:rPr>
                      </w:pPr>
                      <w:r w:rsidRPr="000F0B9F">
                        <w:rPr>
                          <w:color w:val="4F81BD" w:themeColor="accent1"/>
                          <w:sz w:val="16"/>
                        </w:rPr>
                        <w:t>[…]</w:t>
                      </w:r>
                    </w:p>
                  </w:txbxContent>
                </v:textbox>
                <w10:wrap type="topAndBottom"/>
              </v:shape>
            </w:pict>
          </mc:Fallback>
        </mc:AlternateContent>
      </w:r>
      <w:r w:rsidRPr="00481F1E">
        <w:rPr>
          <w:rFonts w:asciiTheme="minorHAnsi" w:hAnsiTheme="minorHAnsi" w:cstheme="minorHAnsi"/>
          <w:noProof/>
          <w:color w:val="0070C0"/>
          <w:sz w:val="22"/>
          <w:lang w:val="en-CA"/>
        </w:rPr>
        <mc:AlternateContent>
          <mc:Choice Requires="wps">
            <w:drawing>
              <wp:anchor distT="45720" distB="45720" distL="114300" distR="114300" simplePos="0" relativeHeight="251659264" behindDoc="0" locked="0" layoutInCell="1" allowOverlap="0" wp14:anchorId="09738258" wp14:editId="3B48EED9">
                <wp:simplePos x="0" y="0"/>
                <wp:positionH relativeFrom="column">
                  <wp:posOffset>55245</wp:posOffset>
                </wp:positionH>
                <wp:positionV relativeFrom="paragraph">
                  <wp:posOffset>473075</wp:posOffset>
                </wp:positionV>
                <wp:extent cx="5860415" cy="1762760"/>
                <wp:effectExtent l="0" t="0" r="2603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762760"/>
                        </a:xfrm>
                        <a:prstGeom prst="rect">
                          <a:avLst/>
                        </a:prstGeom>
                        <a:solidFill>
                          <a:srgbClr val="FFFFFF"/>
                        </a:solidFill>
                        <a:ln w="9525">
                          <a:solidFill>
                            <a:srgbClr val="000000"/>
                          </a:solidFill>
                          <a:miter lim="800000"/>
                          <a:headEnd/>
                          <a:tailEnd/>
                        </a:ln>
                      </wps:spPr>
                      <wps:txbx>
                        <w:txbxContent>
                          <w:p w14:paraId="70447521" w14:textId="77777777" w:rsidR="00481F1E" w:rsidRPr="000F0B9F" w:rsidRDefault="00481F1E" w:rsidP="00481F1E">
                            <w:pPr>
                              <w:pStyle w:val="Heading3"/>
                              <w:numPr>
                                <w:ilvl w:val="0"/>
                                <w:numId w:val="0"/>
                              </w:numPr>
                              <w:rPr>
                                <w:sz w:val="22"/>
                              </w:rPr>
                            </w:pPr>
                            <w:bookmarkStart w:id="4" w:name="_Toc383690769"/>
                            <w:r w:rsidRPr="000F0B9F">
                              <w:rPr>
                                <w:sz w:val="22"/>
                              </w:rPr>
                              <w:t>7.7.1</w:t>
                            </w:r>
                            <w:r w:rsidRPr="000F0B9F">
                              <w:rPr>
                                <w:sz w:val="22"/>
                              </w:rPr>
                              <w:tab/>
                              <w:t>Introduction</w:t>
                            </w:r>
                            <w:bookmarkEnd w:id="4"/>
                          </w:p>
                          <w:p w14:paraId="0D4E718C" w14:textId="77777777" w:rsidR="00481F1E" w:rsidRPr="000F0B9F" w:rsidRDefault="00481F1E" w:rsidP="00481F1E">
                            <w:pPr>
                              <w:rPr>
                                <w:sz w:val="16"/>
                              </w:rPr>
                            </w:pPr>
                            <w:r w:rsidRPr="000F0B9F">
                              <w:rPr>
                                <w:sz w:val="16"/>
                              </w:rPr>
                              <w:t>This section defines requirements for the delay within which the UE shall be able to activate a deactivated or dormant SCell, deactivate an activated or dormant SCell, or hibernate a deactivated or activated SCell in E-UTRA carrier aggregation. The requirements are applicable to an E-UTRA carrier aggregation capable UE which has been configured with up to six downlink SCells.</w:t>
                            </w:r>
                          </w:p>
                          <w:p w14:paraId="1566B365" w14:textId="77777777" w:rsidR="00481F1E" w:rsidRPr="000F0B9F" w:rsidRDefault="00481F1E" w:rsidP="00481F1E">
                            <w:pPr>
                              <w:rPr>
                                <w:sz w:val="16"/>
                              </w:rPr>
                            </w:pPr>
                            <w:r w:rsidRPr="000F0B9F">
                              <w:rPr>
                                <w:sz w:val="16"/>
                              </w:rPr>
                              <w:t>This section also defines requirements for the delay within which the UE shall be able to directly activate or directly hibernate a SCell in E-UTRA carrier aggregation. The requirements for dormant SCell are applicable for up to [4] SCell(s).</w:t>
                            </w:r>
                          </w:p>
                          <w:p w14:paraId="1FFCF1A0" w14:textId="55B9ACCB" w:rsidR="00481F1E" w:rsidRPr="000F0B9F" w:rsidRDefault="00481F1E" w:rsidP="00481F1E">
                            <w:pPr>
                              <w:rPr>
                                <w:color w:val="0070C0"/>
                                <w:sz w:val="16"/>
                              </w:rPr>
                            </w:pPr>
                            <w:r w:rsidRPr="000F0B9F">
                              <w:rPr>
                                <w:color w:val="0070C0"/>
                                <w:sz w:val="16"/>
                              </w:rPr>
                              <w:t>If multiple</w:t>
                            </w:r>
                            <w:r w:rsidRPr="000F0B9F">
                              <w:rPr>
                                <w:rFonts w:hint="eastAsia"/>
                                <w:color w:val="0070C0"/>
                                <w:sz w:val="16"/>
                              </w:rPr>
                              <w:t xml:space="preserve"> </w:t>
                            </w:r>
                            <w:r w:rsidRPr="000F0B9F">
                              <w:rPr>
                                <w:color w:val="0070C0"/>
                                <w:sz w:val="16"/>
                              </w:rPr>
                              <w:t xml:space="preserve">downlink </w:t>
                            </w:r>
                            <w:r w:rsidRPr="000F0B9F">
                              <w:rPr>
                                <w:rFonts w:hint="eastAsia"/>
                                <w:color w:val="0070C0"/>
                                <w:sz w:val="16"/>
                              </w:rPr>
                              <w:t>SCell</w:t>
                            </w:r>
                            <w:r w:rsidRPr="000F0B9F">
                              <w:rPr>
                                <w:color w:val="0070C0"/>
                                <w:sz w:val="16"/>
                              </w:rPr>
                              <w:t>s</w:t>
                            </w:r>
                            <w:r w:rsidRPr="000F0B9F">
                              <w:rPr>
                                <w:rFonts w:hint="eastAsia"/>
                                <w:color w:val="0070C0"/>
                                <w:sz w:val="16"/>
                              </w:rPr>
                              <w:t xml:space="preserve"> </w:t>
                            </w:r>
                            <w:r w:rsidRPr="000F0B9F">
                              <w:rPr>
                                <w:color w:val="0070C0"/>
                                <w:sz w:val="16"/>
                              </w:rPr>
                              <w:t>are</w:t>
                            </w:r>
                            <w:r w:rsidRPr="000F0B9F">
                              <w:rPr>
                                <w:rFonts w:hint="eastAsia"/>
                                <w:color w:val="0070C0"/>
                                <w:sz w:val="16"/>
                              </w:rPr>
                              <w:t xml:space="preserve"> activat</w:t>
                            </w:r>
                            <w:r w:rsidRPr="000F0B9F">
                              <w:rPr>
                                <w:color w:val="0070C0"/>
                                <w:sz w:val="16"/>
                              </w:rPr>
                              <w:t xml:space="preserve">ed or </w:t>
                            </w:r>
                            <w:r w:rsidRPr="000F0B9F">
                              <w:rPr>
                                <w:rFonts w:hint="eastAsia"/>
                                <w:color w:val="0070C0"/>
                                <w:sz w:val="16"/>
                              </w:rPr>
                              <w:t>deactivat</w:t>
                            </w:r>
                            <w:r w:rsidRPr="000F0B9F">
                              <w:rPr>
                                <w:color w:val="0070C0"/>
                                <w:sz w:val="16"/>
                              </w:rPr>
                              <w:t>ed</w:t>
                            </w:r>
                            <w:r w:rsidRPr="000F0B9F">
                              <w:rPr>
                                <w:rFonts w:hint="eastAsia"/>
                                <w:color w:val="0070C0"/>
                                <w:sz w:val="16"/>
                              </w:rPr>
                              <w:t xml:space="preserve"> </w:t>
                            </w:r>
                            <w:r w:rsidRPr="000F0B9F">
                              <w:rPr>
                                <w:color w:val="0070C0"/>
                                <w:sz w:val="16"/>
                              </w:rPr>
                              <w:t>in the same MAC control element as defined in [17],</w:t>
                            </w:r>
                            <w:r w:rsidRPr="000F0B9F">
                              <w:rPr>
                                <w:rFonts w:hint="eastAsia"/>
                                <w:color w:val="0070C0"/>
                                <w:sz w:val="16"/>
                              </w:rPr>
                              <w:t xml:space="preserve"> </w:t>
                            </w:r>
                            <w:r w:rsidRPr="000F0B9F">
                              <w:rPr>
                                <w:color w:val="0070C0"/>
                                <w:sz w:val="16"/>
                              </w:rPr>
                              <w:t>the requirements shall apply to each of the SCells in the MAC control element.</w:t>
                            </w:r>
                          </w:p>
                          <w:p w14:paraId="4F26D78A" w14:textId="07CF230E" w:rsidR="00481F1E" w:rsidRPr="000F0B9F" w:rsidRDefault="00481F1E" w:rsidP="00481F1E">
                            <w:pPr>
                              <w:rPr>
                                <w:color w:val="0070C0"/>
                                <w:sz w:val="16"/>
                              </w:rPr>
                            </w:pPr>
                            <w:r w:rsidRPr="000F0B9F">
                              <w:rPr>
                                <w:color w:val="0070C0"/>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738258" id="_x0000_s1027" type="#_x0000_t202" style="position:absolute;margin-left:4.35pt;margin-top:37.25pt;width:461.45pt;height:138.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" o:allowoverlap="f">
                <v:textbox>
                  <w:txbxContent>
                    <w:p w14:paraId="70447521" w14:textId="77777777" w:rsidR="00481F1E" w:rsidRPr="000F0B9F" w:rsidRDefault="00481F1E" w:rsidP="00481F1E">
                      <w:pPr>
                        <w:pStyle w:val="Heading3"/>
                        <w:numPr>
                          <w:ilvl w:val="0"/>
                          <w:numId w:val="0"/>
                        </w:numPr>
                        <w:rPr>
                          <w:sz w:val="22"/>
                        </w:rPr>
                      </w:pPr>
                      <w:bookmarkStart w:id="5" w:name="_Toc383690769"/>
                      <w:r w:rsidRPr="000F0B9F">
                        <w:rPr>
                          <w:sz w:val="22"/>
                        </w:rPr>
                        <w:t>7.7.1</w:t>
                      </w:r>
                      <w:r w:rsidRPr="000F0B9F">
                        <w:rPr>
                          <w:sz w:val="22"/>
                        </w:rPr>
                        <w:tab/>
                        <w:t>Introduction</w:t>
                      </w:r>
                      <w:bookmarkEnd w:id="5"/>
                    </w:p>
                    <w:p w14:paraId="0D4E718C" w14:textId="77777777" w:rsidR="00481F1E" w:rsidRPr="000F0B9F" w:rsidRDefault="00481F1E" w:rsidP="00481F1E">
                      <w:pPr>
                        <w:rPr>
                          <w:sz w:val="16"/>
                        </w:rPr>
                      </w:pPr>
                      <w:r w:rsidRPr="000F0B9F">
                        <w:rPr>
                          <w:sz w:val="16"/>
                        </w:rPr>
                        <w:t>This section defines requirements for the delay within which the UE shall be able to activate a deactivated or dormant SCell, deactivate an activated or dormant SCell, or hibernate a deactivated or activated SCell in E-UTRA carrier aggregation. The requirements are applicable to an E-UTRA carrier aggregation capable UE which has been configured with up to six downlink SCells.</w:t>
                      </w:r>
                    </w:p>
                    <w:p w14:paraId="1566B365" w14:textId="77777777" w:rsidR="00481F1E" w:rsidRPr="000F0B9F" w:rsidRDefault="00481F1E" w:rsidP="00481F1E">
                      <w:pPr>
                        <w:rPr>
                          <w:sz w:val="16"/>
                        </w:rPr>
                      </w:pPr>
                      <w:r w:rsidRPr="000F0B9F">
                        <w:rPr>
                          <w:sz w:val="16"/>
                        </w:rPr>
                        <w:t>This section also defines requirements for the delay within which the UE shall be able to directly activate or directly hibernate a SCell in E-UTRA carrier aggregation. The requirements for dormant SCell are applicable for up to [4] SCell(s).</w:t>
                      </w:r>
                    </w:p>
                    <w:p w14:paraId="1FFCF1A0" w14:textId="55B9ACCB" w:rsidR="00481F1E" w:rsidRPr="000F0B9F" w:rsidRDefault="00481F1E" w:rsidP="00481F1E">
                      <w:pPr>
                        <w:rPr>
                          <w:color w:val="0070C0"/>
                          <w:sz w:val="16"/>
                        </w:rPr>
                      </w:pPr>
                      <w:r w:rsidRPr="000F0B9F">
                        <w:rPr>
                          <w:color w:val="0070C0"/>
                          <w:sz w:val="16"/>
                        </w:rPr>
                        <w:t>If multiple</w:t>
                      </w:r>
                      <w:r w:rsidRPr="000F0B9F">
                        <w:rPr>
                          <w:rFonts w:hint="eastAsia"/>
                          <w:color w:val="0070C0"/>
                          <w:sz w:val="16"/>
                        </w:rPr>
                        <w:t xml:space="preserve"> </w:t>
                      </w:r>
                      <w:r w:rsidRPr="000F0B9F">
                        <w:rPr>
                          <w:color w:val="0070C0"/>
                          <w:sz w:val="16"/>
                        </w:rPr>
                        <w:t xml:space="preserve">downlink </w:t>
                      </w:r>
                      <w:r w:rsidRPr="000F0B9F">
                        <w:rPr>
                          <w:rFonts w:hint="eastAsia"/>
                          <w:color w:val="0070C0"/>
                          <w:sz w:val="16"/>
                        </w:rPr>
                        <w:t>SCell</w:t>
                      </w:r>
                      <w:r w:rsidRPr="000F0B9F">
                        <w:rPr>
                          <w:color w:val="0070C0"/>
                          <w:sz w:val="16"/>
                        </w:rPr>
                        <w:t>s</w:t>
                      </w:r>
                      <w:r w:rsidRPr="000F0B9F">
                        <w:rPr>
                          <w:rFonts w:hint="eastAsia"/>
                          <w:color w:val="0070C0"/>
                          <w:sz w:val="16"/>
                        </w:rPr>
                        <w:t xml:space="preserve"> </w:t>
                      </w:r>
                      <w:r w:rsidRPr="000F0B9F">
                        <w:rPr>
                          <w:color w:val="0070C0"/>
                          <w:sz w:val="16"/>
                        </w:rPr>
                        <w:t>are</w:t>
                      </w:r>
                      <w:r w:rsidRPr="000F0B9F">
                        <w:rPr>
                          <w:rFonts w:hint="eastAsia"/>
                          <w:color w:val="0070C0"/>
                          <w:sz w:val="16"/>
                        </w:rPr>
                        <w:t xml:space="preserve"> activat</w:t>
                      </w:r>
                      <w:r w:rsidRPr="000F0B9F">
                        <w:rPr>
                          <w:color w:val="0070C0"/>
                          <w:sz w:val="16"/>
                        </w:rPr>
                        <w:t xml:space="preserve">ed or </w:t>
                      </w:r>
                      <w:r w:rsidRPr="000F0B9F">
                        <w:rPr>
                          <w:rFonts w:hint="eastAsia"/>
                          <w:color w:val="0070C0"/>
                          <w:sz w:val="16"/>
                        </w:rPr>
                        <w:t>deactivat</w:t>
                      </w:r>
                      <w:r w:rsidRPr="000F0B9F">
                        <w:rPr>
                          <w:color w:val="0070C0"/>
                          <w:sz w:val="16"/>
                        </w:rPr>
                        <w:t>ed</w:t>
                      </w:r>
                      <w:r w:rsidRPr="000F0B9F">
                        <w:rPr>
                          <w:rFonts w:hint="eastAsia"/>
                          <w:color w:val="0070C0"/>
                          <w:sz w:val="16"/>
                        </w:rPr>
                        <w:t xml:space="preserve"> </w:t>
                      </w:r>
                      <w:r w:rsidRPr="000F0B9F">
                        <w:rPr>
                          <w:color w:val="0070C0"/>
                          <w:sz w:val="16"/>
                        </w:rPr>
                        <w:t>in the same MAC control element as defined in [17],</w:t>
                      </w:r>
                      <w:r w:rsidRPr="000F0B9F">
                        <w:rPr>
                          <w:rFonts w:hint="eastAsia"/>
                          <w:color w:val="0070C0"/>
                          <w:sz w:val="16"/>
                        </w:rPr>
                        <w:t xml:space="preserve"> </w:t>
                      </w:r>
                      <w:r w:rsidRPr="000F0B9F">
                        <w:rPr>
                          <w:color w:val="0070C0"/>
                          <w:sz w:val="16"/>
                        </w:rPr>
                        <w:t>the requirements shall apply to each of the SCells in the MAC control element.</w:t>
                      </w:r>
                    </w:p>
                    <w:p w14:paraId="4F26D78A" w14:textId="07CF230E" w:rsidR="00481F1E" w:rsidRPr="000F0B9F" w:rsidRDefault="00481F1E" w:rsidP="00481F1E">
                      <w:pPr>
                        <w:rPr>
                          <w:color w:val="0070C0"/>
                          <w:sz w:val="16"/>
                        </w:rPr>
                      </w:pPr>
                      <w:r w:rsidRPr="000F0B9F">
                        <w:rPr>
                          <w:color w:val="0070C0"/>
                          <w:sz w:val="16"/>
                        </w:rPr>
                        <w:t>[…]</w:t>
                      </w:r>
                    </w:p>
                  </w:txbxContent>
                </v:textbox>
                <w10:wrap type="topAndBottom"/>
              </v:shape>
            </w:pict>
          </mc:Fallback>
        </mc:AlternateContent>
      </w:r>
      <w:r w:rsidR="00BB5875">
        <w:rPr>
          <w:rFonts w:asciiTheme="minorHAnsi" w:hAnsiTheme="minorHAnsi" w:cstheme="minorHAnsi"/>
          <w:sz w:val="22"/>
          <w:lang w:val="en-CA"/>
        </w:rPr>
        <w:t>In E-UTRA, activation of multiple SCells with the same MAC-CE command are handled in parallel</w:t>
      </w:r>
      <w:r w:rsidR="0037283A">
        <w:rPr>
          <w:rFonts w:asciiTheme="minorHAnsi" w:hAnsiTheme="minorHAnsi" w:cstheme="minorHAnsi"/>
          <w:sz w:val="22"/>
          <w:lang w:val="en-CA"/>
        </w:rPr>
        <w:t>, as described in TS 36.133 clause</w:t>
      </w:r>
      <w:r w:rsidR="00432824">
        <w:rPr>
          <w:rFonts w:asciiTheme="minorHAnsi" w:hAnsiTheme="minorHAnsi" w:cstheme="minorHAnsi"/>
          <w:sz w:val="22"/>
          <w:lang w:val="en-CA"/>
        </w:rPr>
        <w:t>s</w:t>
      </w:r>
      <w:r w:rsidR="0037283A">
        <w:rPr>
          <w:rFonts w:asciiTheme="minorHAnsi" w:hAnsiTheme="minorHAnsi" w:cstheme="minorHAnsi"/>
          <w:sz w:val="22"/>
          <w:lang w:val="en-CA"/>
        </w:rPr>
        <w:t xml:space="preserve"> 7.7.</w:t>
      </w:r>
      <w:r w:rsidR="00432824">
        <w:rPr>
          <w:rFonts w:asciiTheme="minorHAnsi" w:hAnsiTheme="minorHAnsi" w:cstheme="minorHAnsi"/>
          <w:sz w:val="22"/>
          <w:lang w:val="en-CA"/>
        </w:rPr>
        <w:t>1, 7.7.2 and 7.7.4:</w:t>
      </w:r>
    </w:p>
    <w:p w14:paraId="1051E904" w14:textId="3583D9D9" w:rsidR="00E67806" w:rsidRDefault="000F0B9F" w:rsidP="0074053B">
      <w:pPr>
        <w:rPr>
          <w:rFonts w:asciiTheme="minorHAnsi" w:hAnsiTheme="minorHAnsi" w:cstheme="minorHAnsi"/>
          <w:b/>
          <w:color w:val="1F497D" w:themeColor="text2"/>
          <w:sz w:val="22"/>
          <w:lang w:val="en-CA"/>
        </w:rPr>
      </w:pPr>
      <w:r w:rsidRPr="00481F1E">
        <w:rPr>
          <w:rFonts w:asciiTheme="minorHAnsi" w:hAnsiTheme="minorHAnsi" w:cstheme="minorHAnsi"/>
          <w:noProof/>
          <w:color w:val="0070C0"/>
          <w:sz w:val="22"/>
          <w:lang w:val="en-CA"/>
        </w:rPr>
        <w:lastRenderedPageBreak/>
        <mc:AlternateContent>
          <mc:Choice Requires="wps">
            <w:drawing>
              <wp:anchor distT="45720" distB="45720" distL="114300" distR="114300" simplePos="0" relativeHeight="251663360" behindDoc="0" locked="0" layoutInCell="1" allowOverlap="0" wp14:anchorId="4E22B413" wp14:editId="4F32F5E8">
                <wp:simplePos x="0" y="0"/>
                <wp:positionH relativeFrom="column">
                  <wp:posOffset>50800</wp:posOffset>
                </wp:positionH>
                <wp:positionV relativeFrom="paragraph">
                  <wp:posOffset>0</wp:posOffset>
                </wp:positionV>
                <wp:extent cx="5860415" cy="1541780"/>
                <wp:effectExtent l="0" t="0" r="26035" b="2032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541780"/>
                        </a:xfrm>
                        <a:prstGeom prst="rect">
                          <a:avLst/>
                        </a:prstGeom>
                        <a:solidFill>
                          <a:srgbClr val="FFFFFF"/>
                        </a:solidFill>
                        <a:ln w="9525">
                          <a:solidFill>
                            <a:srgbClr val="000000"/>
                          </a:solidFill>
                          <a:miter lim="800000"/>
                          <a:headEnd/>
                          <a:tailEnd/>
                        </a:ln>
                      </wps:spPr>
                      <wps:txbx>
                        <w:txbxContent>
                          <w:p w14:paraId="4BACF6C6" w14:textId="77777777" w:rsidR="00432824" w:rsidRPr="000F0B9F" w:rsidRDefault="00432824" w:rsidP="00432824">
                            <w:pPr>
                              <w:pStyle w:val="Heading3"/>
                              <w:numPr>
                                <w:ilvl w:val="0"/>
                                <w:numId w:val="0"/>
                              </w:numPr>
                              <w:ind w:left="720" w:hanging="720"/>
                              <w:rPr>
                                <w:sz w:val="22"/>
                              </w:rPr>
                            </w:pPr>
                            <w:r w:rsidRPr="000F0B9F">
                              <w:rPr>
                                <w:sz w:val="22"/>
                              </w:rPr>
                              <w:t>7.7.4</w:t>
                            </w:r>
                            <w:r w:rsidRPr="000F0B9F">
                              <w:rPr>
                                <w:sz w:val="22"/>
                              </w:rPr>
                              <w:tab/>
                              <w:t>SCell Activation Delay Requirement for Deactivated SCell with Multiple Downlink SCells</w:t>
                            </w:r>
                          </w:p>
                          <w:p w14:paraId="4583DF20" w14:textId="77777777" w:rsidR="00432824" w:rsidRPr="000F0B9F" w:rsidRDefault="00432824" w:rsidP="00432824">
                            <w:pPr>
                              <w:rPr>
                                <w:sz w:val="16"/>
                              </w:rPr>
                            </w:pPr>
                            <w:r w:rsidRPr="000F0B9F">
                              <w:rPr>
                                <w:sz w:val="16"/>
                              </w:rPr>
                              <w:t xml:space="preserve">The requirements in this section shall apply for the UE </w:t>
                            </w:r>
                            <w:r w:rsidRPr="000F0B9F">
                              <w:rPr>
                                <w:color w:val="0070C0"/>
                                <w:sz w:val="16"/>
                              </w:rPr>
                              <w:t>configured with up to six downlink SCells</w:t>
                            </w:r>
                            <w:r w:rsidRPr="000F0B9F">
                              <w:rPr>
                                <w:sz w:val="16"/>
                              </w:rPr>
                              <w:t>. The requirements in this section are applicable for E-UTRA FDD, E-UTRA TDD and E-UTRA TDD-FDD carrier aggregation. The requirements in this clause are also applicable for EN-DC. The requirements in this clause are also applicable for the UE operating in NE-DC.</w:t>
                            </w:r>
                          </w:p>
                          <w:p w14:paraId="6F139641" w14:textId="77777777" w:rsidR="00432824" w:rsidRPr="000F0B9F" w:rsidRDefault="00432824" w:rsidP="00432824">
                            <w:pPr>
                              <w:rPr>
                                <w:sz w:val="16"/>
                              </w:rPr>
                            </w:pPr>
                            <w:r w:rsidRPr="000F0B9F">
                              <w:rPr>
                                <w:sz w:val="16"/>
                              </w:rPr>
                              <w:t xml:space="preserve">While activating a SCell if the UE does not receive any command to activate, deactivate, configure or deconfigure any other SCell during the SCell activation delay then the </w:t>
                            </w:r>
                            <w:r w:rsidRPr="000F0B9F">
                              <w:rPr>
                                <w:color w:val="0070C0"/>
                                <w:sz w:val="16"/>
                              </w:rPr>
                              <w:t>UE shall meet the SCell activation delay requirements specified in section 7.7.2</w:t>
                            </w:r>
                            <w:r w:rsidRPr="000F0B9F">
                              <w:rPr>
                                <w:sz w:val="16"/>
                              </w:rPr>
                              <w:t>.</w:t>
                            </w:r>
                          </w:p>
                          <w:p w14:paraId="5D782E54" w14:textId="77777777" w:rsidR="00432824" w:rsidRPr="000F0B9F" w:rsidRDefault="00432824" w:rsidP="00432824">
                            <w:pPr>
                              <w:rPr>
                                <w:color w:val="0070C0"/>
                                <w:sz w:val="16"/>
                              </w:rPr>
                            </w:pPr>
                            <w:r w:rsidRPr="000F0B9F">
                              <w:rPr>
                                <w:color w:val="0070C0"/>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2B413" id="_x0000_s1028" type="#_x0000_t202" style="position:absolute;margin-left:4pt;margin-top:0;width:461.45pt;height:121.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" o:allowoverlap="f">
                <v:textbox>
                  <w:txbxContent>
                    <w:p w14:paraId="4BACF6C6" w14:textId="77777777" w:rsidR="00432824" w:rsidRPr="000F0B9F" w:rsidRDefault="00432824" w:rsidP="00432824">
                      <w:pPr>
                        <w:pStyle w:val="Heading3"/>
                        <w:numPr>
                          <w:ilvl w:val="0"/>
                          <w:numId w:val="0"/>
                        </w:numPr>
                        <w:ind w:left="720" w:hanging="720"/>
                        <w:rPr>
                          <w:sz w:val="22"/>
                        </w:rPr>
                      </w:pPr>
                      <w:r w:rsidRPr="000F0B9F">
                        <w:rPr>
                          <w:sz w:val="22"/>
                        </w:rPr>
                        <w:t>7.7.4</w:t>
                      </w:r>
                      <w:r w:rsidRPr="000F0B9F">
                        <w:rPr>
                          <w:sz w:val="22"/>
                        </w:rPr>
                        <w:tab/>
                        <w:t>SCell Activation Delay Requirement for Deactivated SCell with Multiple Downlink SCells</w:t>
                      </w:r>
                    </w:p>
                    <w:p w14:paraId="4583DF20" w14:textId="77777777" w:rsidR="00432824" w:rsidRPr="000F0B9F" w:rsidRDefault="00432824" w:rsidP="00432824">
                      <w:pPr>
                        <w:rPr>
                          <w:sz w:val="16"/>
                        </w:rPr>
                      </w:pPr>
                      <w:r w:rsidRPr="000F0B9F">
                        <w:rPr>
                          <w:sz w:val="16"/>
                        </w:rPr>
                        <w:t xml:space="preserve">The requirements in this section shall apply for the UE </w:t>
                      </w:r>
                      <w:r w:rsidRPr="000F0B9F">
                        <w:rPr>
                          <w:color w:val="0070C0"/>
                          <w:sz w:val="16"/>
                        </w:rPr>
                        <w:t>configured with up to six downlink SCells</w:t>
                      </w:r>
                      <w:r w:rsidRPr="000F0B9F">
                        <w:rPr>
                          <w:sz w:val="16"/>
                        </w:rPr>
                        <w:t>. The requirements in this section are applicable for E-UTRA FDD, E-UTRA TDD and E-UTRA TDD-FDD carrier aggregation. The requirements in this clause are also applicable for EN-DC. The requirements in this clause are also applicable for the UE operating in NE-DC.</w:t>
                      </w:r>
                    </w:p>
                    <w:p w14:paraId="6F139641" w14:textId="77777777" w:rsidR="00432824" w:rsidRPr="000F0B9F" w:rsidRDefault="00432824" w:rsidP="00432824">
                      <w:pPr>
                        <w:rPr>
                          <w:sz w:val="16"/>
                        </w:rPr>
                      </w:pPr>
                      <w:r w:rsidRPr="000F0B9F">
                        <w:rPr>
                          <w:sz w:val="16"/>
                        </w:rPr>
                        <w:t xml:space="preserve">While activating a SCell if the UE does not receive any command to activate, deactivate, configure or deconfigure any other SCell during the SCell activation delay then the </w:t>
                      </w:r>
                      <w:r w:rsidRPr="000F0B9F">
                        <w:rPr>
                          <w:color w:val="0070C0"/>
                          <w:sz w:val="16"/>
                        </w:rPr>
                        <w:t>UE shall meet the SCell activation delay requirements specified in section 7.7.2</w:t>
                      </w:r>
                      <w:r w:rsidRPr="000F0B9F">
                        <w:rPr>
                          <w:sz w:val="16"/>
                        </w:rPr>
                        <w:t>.</w:t>
                      </w:r>
                    </w:p>
                    <w:p w14:paraId="5D782E54" w14:textId="77777777" w:rsidR="00432824" w:rsidRPr="000F0B9F" w:rsidRDefault="00432824" w:rsidP="00432824">
                      <w:pPr>
                        <w:rPr>
                          <w:color w:val="0070C0"/>
                          <w:sz w:val="16"/>
                        </w:rPr>
                      </w:pPr>
                      <w:r w:rsidRPr="000F0B9F">
                        <w:rPr>
                          <w:color w:val="0070C0"/>
                          <w:sz w:val="16"/>
                        </w:rPr>
                        <w:t>[…]</w:t>
                      </w:r>
                    </w:p>
                  </w:txbxContent>
                </v:textbox>
                <w10:wrap type="topAndBottom"/>
              </v:shape>
            </w:pict>
          </mc:Fallback>
        </mc:AlternateContent>
      </w:r>
    </w:p>
    <w:p w14:paraId="205E7B41" w14:textId="36A501D6" w:rsidR="00481F1E" w:rsidRPr="00A233CB" w:rsidRDefault="00481F1E" w:rsidP="0074053B">
      <w:pPr>
        <w:rPr>
          <w:rFonts w:asciiTheme="minorHAnsi" w:hAnsiTheme="minorHAnsi" w:cstheme="minorHAnsi"/>
          <w:color w:val="1F497D" w:themeColor="text2"/>
          <w:sz w:val="22"/>
          <w:lang w:val="en-CA"/>
        </w:rPr>
      </w:pPr>
      <w:r w:rsidRPr="00481F1E">
        <w:rPr>
          <w:rFonts w:asciiTheme="minorHAnsi" w:hAnsiTheme="minorHAnsi" w:cstheme="minorHAnsi"/>
          <w:b/>
          <w:color w:val="1F497D" w:themeColor="text2"/>
          <w:sz w:val="22"/>
          <w:lang w:val="en-CA"/>
        </w:rPr>
        <w:t>Observation 1:</w:t>
      </w:r>
      <w:r>
        <w:rPr>
          <w:rFonts w:asciiTheme="minorHAnsi" w:hAnsiTheme="minorHAnsi" w:cstheme="minorHAnsi"/>
          <w:color w:val="1F497D" w:themeColor="text2"/>
          <w:sz w:val="22"/>
          <w:lang w:val="en-CA"/>
        </w:rPr>
        <w:t xml:space="preserve"> SCell activations of multiple E-UTRA SCells with the same MAC-CE command are carried out in parallel</w:t>
      </w:r>
      <w:r w:rsidR="00432824">
        <w:rPr>
          <w:rFonts w:asciiTheme="minorHAnsi" w:hAnsiTheme="minorHAnsi" w:cstheme="minorHAnsi"/>
          <w:color w:val="1F497D" w:themeColor="text2"/>
          <w:sz w:val="22"/>
          <w:lang w:val="en-CA"/>
        </w:rPr>
        <w:t>, with each SCell activation meeting the same requirement as had it been the only SCell being activated.</w:t>
      </w:r>
    </w:p>
    <w:p w14:paraId="39277687" w14:textId="4C25EDB9" w:rsidR="00BB5875" w:rsidRDefault="00481F1E" w:rsidP="0074053B">
      <w:pPr>
        <w:rPr>
          <w:rFonts w:asciiTheme="minorHAnsi" w:hAnsiTheme="minorHAnsi" w:cstheme="minorHAnsi"/>
          <w:sz w:val="22"/>
          <w:lang w:val="en-CA"/>
        </w:rPr>
      </w:pPr>
      <w:r>
        <w:rPr>
          <w:rFonts w:asciiTheme="minorHAnsi" w:hAnsiTheme="minorHAnsi" w:cstheme="minorHAnsi"/>
          <w:sz w:val="22"/>
          <w:u w:val="single"/>
          <w:lang w:val="en-CA"/>
        </w:rPr>
        <w:t>Activation of multiple SCells in NR FR1</w:t>
      </w:r>
    </w:p>
    <w:p w14:paraId="1AD5B681" w14:textId="1EEA0FA3" w:rsidR="003A6F41" w:rsidRDefault="003A6F41" w:rsidP="0074053B">
      <w:pPr>
        <w:rPr>
          <w:rFonts w:asciiTheme="minorHAnsi" w:hAnsiTheme="minorHAnsi" w:cstheme="minorHAnsi"/>
          <w:sz w:val="22"/>
          <w:lang w:val="en-CA"/>
        </w:rPr>
      </w:pPr>
      <w:r>
        <w:rPr>
          <w:rFonts w:asciiTheme="minorHAnsi" w:hAnsiTheme="minorHAnsi" w:cstheme="minorHAnsi"/>
          <w:sz w:val="22"/>
          <w:lang w:val="en-CA"/>
        </w:rPr>
        <w:t xml:space="preserve">For known SCell to-be-activated </w:t>
      </w:r>
      <w:r w:rsidR="007726AC">
        <w:rPr>
          <w:rFonts w:asciiTheme="minorHAnsi" w:hAnsiTheme="minorHAnsi" w:cstheme="minorHAnsi"/>
          <w:sz w:val="22"/>
          <w:lang w:val="en-CA"/>
        </w:rPr>
        <w:t xml:space="preserve">in FR1 </w:t>
      </w:r>
      <w:r>
        <w:rPr>
          <w:rFonts w:asciiTheme="minorHAnsi" w:hAnsiTheme="minorHAnsi" w:cstheme="minorHAnsi"/>
          <w:sz w:val="22"/>
          <w:lang w:val="en-CA"/>
        </w:rPr>
        <w:t xml:space="preserve">there is little difference </w:t>
      </w:r>
      <w:r w:rsidR="007726AC">
        <w:rPr>
          <w:rFonts w:asciiTheme="minorHAnsi" w:hAnsiTheme="minorHAnsi" w:cstheme="minorHAnsi"/>
          <w:sz w:val="22"/>
          <w:lang w:val="en-CA"/>
        </w:rPr>
        <w:t>to</w:t>
      </w:r>
      <w:r>
        <w:rPr>
          <w:rFonts w:asciiTheme="minorHAnsi" w:hAnsiTheme="minorHAnsi" w:cstheme="minorHAnsi"/>
          <w:sz w:val="22"/>
          <w:lang w:val="en-CA"/>
        </w:rPr>
        <w:t xml:space="preserve"> activation in E-UTRA. For unknown SCell to-be-activated, however, there are additional challenges in NR FR1 since a cell may be associated with up to 8 SSB indexes, each e.g. representing a sector or a transmission point in the cell. Even though low-complexity methods (e.g. PDP) can be used for detection and timing adjustments, usage of low-complexity methods is hardly feasible when the UE has to search for up to 8 SSB indexes.</w:t>
      </w:r>
    </w:p>
    <w:p w14:paraId="66604F56" w14:textId="387AD303" w:rsidR="00BE43D6" w:rsidRDefault="00CC242E" w:rsidP="0074053B">
      <w:pPr>
        <w:rPr>
          <w:rFonts w:asciiTheme="minorHAnsi" w:hAnsiTheme="minorHAnsi" w:cstheme="minorHAnsi"/>
          <w:sz w:val="22"/>
          <w:lang w:val="en-CA"/>
        </w:rPr>
      </w:pPr>
      <w:r>
        <w:rPr>
          <w:rFonts w:asciiTheme="minorHAnsi" w:hAnsiTheme="minorHAnsi" w:cstheme="minorHAnsi"/>
          <w:sz w:val="22"/>
          <w:lang w:val="en-CA"/>
        </w:rPr>
        <w:t>Higher layer specfications (TS 38.321</w:t>
      </w:r>
      <w:r w:rsidR="00C305A5">
        <w:rPr>
          <w:rFonts w:asciiTheme="minorHAnsi" w:hAnsiTheme="minorHAnsi" w:cstheme="minorHAnsi"/>
          <w:sz w:val="22"/>
          <w:lang w:val="en-CA"/>
        </w:rPr>
        <w:t xml:space="preserve"> 5.9</w:t>
      </w:r>
      <w:r>
        <w:rPr>
          <w:rFonts w:asciiTheme="minorHAnsi" w:hAnsiTheme="minorHAnsi" w:cstheme="minorHAnsi"/>
          <w:sz w:val="22"/>
          <w:lang w:val="en-CA"/>
        </w:rPr>
        <w:t>) specifies that upon completion of SCell activation, i.e. transmission of a CSI report carrying a valid CQI, the UE shall monitor PDCCH for SCell in SCell. In effect, this means that in case of multiple SSB indexes are associated to the SCell, the PDCCH will be configured with a TCI state that indicates to the UE the association between the PDCCH to receive and a SSB index.</w:t>
      </w:r>
      <w:r w:rsidR="00792C06">
        <w:rPr>
          <w:rFonts w:asciiTheme="minorHAnsi" w:hAnsiTheme="minorHAnsi" w:cstheme="minorHAnsi"/>
          <w:sz w:val="22"/>
          <w:lang w:val="en-CA"/>
        </w:rPr>
        <w:t xml:space="preserve"> Using this information, the UE can reduce the search </w:t>
      </w:r>
      <w:r w:rsidR="00332AB7">
        <w:rPr>
          <w:rFonts w:asciiTheme="minorHAnsi" w:hAnsiTheme="minorHAnsi" w:cstheme="minorHAnsi"/>
          <w:sz w:val="22"/>
          <w:lang w:val="en-CA"/>
        </w:rPr>
        <w:t xml:space="preserve">interval </w:t>
      </w:r>
      <w:r w:rsidR="00792C06">
        <w:rPr>
          <w:rFonts w:asciiTheme="minorHAnsi" w:hAnsiTheme="minorHAnsi" w:cstheme="minorHAnsi"/>
          <w:sz w:val="22"/>
          <w:lang w:val="en-CA"/>
        </w:rPr>
        <w:t xml:space="preserve">to the relevant SSB index, and the effort for detecting the SCell </w:t>
      </w:r>
      <w:r w:rsidR="00332AB7">
        <w:rPr>
          <w:rFonts w:asciiTheme="minorHAnsi" w:hAnsiTheme="minorHAnsi" w:cstheme="minorHAnsi"/>
          <w:sz w:val="22"/>
          <w:lang w:val="en-CA"/>
        </w:rPr>
        <w:t xml:space="preserve">becomes on par with E-UTRA at least for the µ=0 case. For the µ=1 case, there is a relatively larger search interval around the SSB index </w:t>
      </w:r>
      <w:r w:rsidR="002B1FAE">
        <w:rPr>
          <w:rFonts w:asciiTheme="minorHAnsi" w:hAnsiTheme="minorHAnsi" w:cstheme="minorHAnsi"/>
          <w:sz w:val="22"/>
          <w:lang w:val="en-CA"/>
        </w:rPr>
        <w:t xml:space="preserve">in case the SCell is an inter-band neighbour to a serving cell </w:t>
      </w:r>
      <w:r w:rsidR="00332AB7">
        <w:rPr>
          <w:rFonts w:asciiTheme="minorHAnsi" w:hAnsiTheme="minorHAnsi" w:cstheme="minorHAnsi"/>
          <w:sz w:val="22"/>
          <w:lang w:val="en-CA"/>
        </w:rPr>
        <w:t xml:space="preserve">since the MRTD is the same </w:t>
      </w:r>
      <w:r w:rsidR="002B1FAE">
        <w:rPr>
          <w:rFonts w:asciiTheme="minorHAnsi" w:hAnsiTheme="minorHAnsi" w:cstheme="minorHAnsi"/>
          <w:sz w:val="22"/>
          <w:lang w:val="en-CA"/>
        </w:rPr>
        <w:t xml:space="preserve">(±33µs) </w:t>
      </w:r>
      <w:r w:rsidR="00332AB7">
        <w:rPr>
          <w:rFonts w:asciiTheme="minorHAnsi" w:hAnsiTheme="minorHAnsi" w:cstheme="minorHAnsi"/>
          <w:sz w:val="22"/>
          <w:lang w:val="en-CA"/>
        </w:rPr>
        <w:t>but the OFDM symbol is half length compared to µ=0</w:t>
      </w:r>
      <w:r w:rsidR="005C03B4">
        <w:rPr>
          <w:rFonts w:asciiTheme="minorHAnsi" w:hAnsiTheme="minorHAnsi" w:cstheme="minorHAnsi"/>
          <w:sz w:val="22"/>
          <w:lang w:val="en-CA"/>
        </w:rPr>
        <w:t xml:space="preserve">; see </w:t>
      </w:r>
      <w:r w:rsidR="00640F6F" w:rsidRPr="00640F6F">
        <w:rPr>
          <w:rFonts w:asciiTheme="minorHAnsi" w:hAnsiTheme="minorHAnsi" w:cstheme="minorHAnsi"/>
          <w:sz w:val="24"/>
          <w:lang w:val="en-CA"/>
        </w:rPr>
        <w:fldChar w:fldCharType="begin"/>
      </w:r>
      <w:r w:rsidR="00640F6F" w:rsidRPr="00640F6F">
        <w:rPr>
          <w:rFonts w:asciiTheme="minorHAnsi" w:hAnsiTheme="minorHAnsi" w:cstheme="minorHAnsi"/>
          <w:sz w:val="24"/>
          <w:lang w:val="en-CA"/>
        </w:rPr>
        <w:instrText xml:space="preserve"> REF _Ref21080625 \h </w:instrText>
      </w:r>
      <w:r w:rsidR="00640F6F">
        <w:rPr>
          <w:rFonts w:asciiTheme="minorHAnsi" w:hAnsiTheme="minorHAnsi" w:cstheme="minorHAnsi"/>
          <w:sz w:val="24"/>
          <w:lang w:val="en-CA"/>
        </w:rPr>
        <w:instrText xml:space="preserve"> \* MERGEFORMAT </w:instrText>
      </w:r>
      <w:r w:rsidR="00640F6F" w:rsidRPr="00640F6F">
        <w:rPr>
          <w:rFonts w:asciiTheme="minorHAnsi" w:hAnsiTheme="minorHAnsi" w:cstheme="minorHAnsi"/>
          <w:sz w:val="24"/>
          <w:lang w:val="en-CA"/>
        </w:rPr>
      </w:r>
      <w:r w:rsidR="00640F6F" w:rsidRPr="00640F6F">
        <w:rPr>
          <w:rFonts w:asciiTheme="minorHAnsi" w:hAnsiTheme="minorHAnsi" w:cstheme="minorHAnsi"/>
          <w:sz w:val="24"/>
          <w:lang w:val="en-CA"/>
        </w:rPr>
        <w:fldChar w:fldCharType="separate"/>
      </w:r>
      <w:r w:rsidR="00640F6F" w:rsidRPr="00640F6F">
        <w:rPr>
          <w:rFonts w:asciiTheme="minorHAnsi" w:hAnsiTheme="minorHAnsi" w:cstheme="minorHAnsi"/>
          <w:sz w:val="22"/>
          <w:lang w:val="en-US"/>
        </w:rPr>
        <w:t xml:space="preserve">Figure </w:t>
      </w:r>
      <w:r w:rsidR="00640F6F" w:rsidRPr="00640F6F">
        <w:rPr>
          <w:rFonts w:asciiTheme="minorHAnsi" w:hAnsiTheme="minorHAnsi" w:cstheme="minorHAnsi"/>
          <w:noProof/>
          <w:sz w:val="22"/>
          <w:lang w:val="en-US"/>
        </w:rPr>
        <w:t>1</w:t>
      </w:r>
      <w:r w:rsidR="00640F6F" w:rsidRPr="00640F6F">
        <w:rPr>
          <w:rFonts w:asciiTheme="minorHAnsi" w:hAnsiTheme="minorHAnsi" w:cstheme="minorHAnsi"/>
          <w:sz w:val="24"/>
          <w:lang w:val="en-CA"/>
        </w:rPr>
        <w:fldChar w:fldCharType="end"/>
      </w:r>
      <w:r w:rsidR="00640F6F">
        <w:rPr>
          <w:rFonts w:asciiTheme="minorHAnsi" w:hAnsiTheme="minorHAnsi" w:cstheme="minorHAnsi"/>
          <w:sz w:val="24"/>
          <w:lang w:val="en-CA"/>
        </w:rPr>
        <w:t>.</w:t>
      </w:r>
      <w:r w:rsidR="00332AB7" w:rsidRPr="00640F6F">
        <w:rPr>
          <w:rFonts w:asciiTheme="minorHAnsi" w:hAnsiTheme="minorHAnsi" w:cstheme="minorHAnsi"/>
          <w:sz w:val="22"/>
          <w:lang w:val="en-CA"/>
        </w:rPr>
        <w:t xml:space="preserve"> </w:t>
      </w:r>
      <w:r w:rsidR="00266CAD">
        <w:rPr>
          <w:rFonts w:asciiTheme="minorHAnsi" w:hAnsiTheme="minorHAnsi" w:cstheme="minorHAnsi"/>
          <w:sz w:val="22"/>
          <w:lang w:val="en-CA"/>
        </w:rPr>
        <w:t>This represents small increase in complexity compared to E-UTRA</w:t>
      </w:r>
      <w:r w:rsidR="003D5459">
        <w:rPr>
          <w:rFonts w:asciiTheme="minorHAnsi" w:hAnsiTheme="minorHAnsi" w:cstheme="minorHAnsi"/>
          <w:sz w:val="22"/>
          <w:lang w:val="en-CA"/>
        </w:rPr>
        <w:t xml:space="preserve"> and</w:t>
      </w:r>
      <w:r w:rsidR="00266CAD">
        <w:rPr>
          <w:rFonts w:asciiTheme="minorHAnsi" w:hAnsiTheme="minorHAnsi" w:cstheme="minorHAnsi"/>
          <w:sz w:val="22"/>
          <w:lang w:val="en-CA"/>
        </w:rPr>
        <w:t xml:space="preserve"> does not rule out usage of low-complexity methods. In any case, since there is no channel reception on the concerned SCC, the SCell detection can be carried out using resources otherwise budgeted for channel estimation and channel reception, i.e. it does not </w:t>
      </w:r>
      <w:r w:rsidR="00BE43D6">
        <w:rPr>
          <w:rFonts w:asciiTheme="minorHAnsi" w:hAnsiTheme="minorHAnsi" w:cstheme="minorHAnsi"/>
          <w:sz w:val="22"/>
          <w:lang w:val="en-CA"/>
        </w:rPr>
        <w:t>impact the UE hardware complexity</w:t>
      </w:r>
      <w:r w:rsidR="00266CAD">
        <w:rPr>
          <w:rFonts w:asciiTheme="minorHAnsi" w:hAnsiTheme="minorHAnsi" w:cstheme="minorHAnsi"/>
          <w:sz w:val="22"/>
          <w:lang w:val="en-CA"/>
        </w:rPr>
        <w:t>.</w:t>
      </w:r>
    </w:p>
    <w:p w14:paraId="69ABD2AE" w14:textId="6FD71F92" w:rsidR="005C03B4" w:rsidRDefault="00E8378C" w:rsidP="005C03B4">
      <w:pPr>
        <w:keepNext/>
        <w:jc w:val="center"/>
      </w:pPr>
      <w:r>
        <w:object w:dxaOrig="8071" w:dyaOrig="4486" w14:anchorId="371B1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10.75pt" o:ole="">
            <v:imagedata r:id="rId8" o:title="" croptop="4142f"/>
          </v:shape>
          <o:OLEObject Type="Embed" ProgID="Visio.Drawing.15" ShapeID="_x0000_i1025" DrawAspect="Content" ObjectID="_1631723073" r:id="rId9"/>
        </w:object>
      </w:r>
    </w:p>
    <w:p w14:paraId="612A841C" w14:textId="78329821" w:rsidR="005C03B4" w:rsidRPr="005C03B4" w:rsidRDefault="005C03B4" w:rsidP="005C03B4">
      <w:pPr>
        <w:pStyle w:val="Caption"/>
        <w:jc w:val="center"/>
        <w:rPr>
          <w:rFonts w:asciiTheme="minorHAnsi" w:hAnsiTheme="minorHAnsi" w:cstheme="minorHAnsi"/>
          <w:sz w:val="22"/>
          <w:lang w:val="en-US"/>
        </w:rPr>
      </w:pPr>
      <w:bookmarkStart w:id="6" w:name="_Ref21080625"/>
      <w:r w:rsidRPr="005C03B4">
        <w:rPr>
          <w:rFonts w:asciiTheme="minorHAnsi" w:hAnsiTheme="minorHAnsi" w:cstheme="minorHAnsi"/>
          <w:lang w:val="en-US"/>
        </w:rPr>
        <w:t xml:space="preserve">Figure </w:t>
      </w:r>
      <w:r w:rsidRPr="005C03B4">
        <w:rPr>
          <w:rFonts w:asciiTheme="minorHAnsi" w:hAnsiTheme="minorHAnsi" w:cstheme="minorHAnsi"/>
        </w:rPr>
        <w:fldChar w:fldCharType="begin"/>
      </w:r>
      <w:r w:rsidRPr="005C03B4">
        <w:rPr>
          <w:rFonts w:asciiTheme="minorHAnsi" w:hAnsiTheme="minorHAnsi" w:cstheme="minorHAnsi"/>
          <w:lang w:val="en-US"/>
        </w:rPr>
        <w:instrText xml:space="preserve"> SEQ Figure \* ARABIC </w:instrText>
      </w:r>
      <w:r w:rsidRPr="005C03B4">
        <w:rPr>
          <w:rFonts w:asciiTheme="minorHAnsi" w:hAnsiTheme="minorHAnsi" w:cstheme="minorHAnsi"/>
        </w:rPr>
        <w:fldChar w:fldCharType="separate"/>
      </w:r>
      <w:r w:rsidRPr="005C03B4">
        <w:rPr>
          <w:rFonts w:asciiTheme="minorHAnsi" w:hAnsiTheme="minorHAnsi" w:cstheme="minorHAnsi"/>
          <w:noProof/>
          <w:lang w:val="en-US"/>
        </w:rPr>
        <w:t>1</w:t>
      </w:r>
      <w:r w:rsidRPr="005C03B4">
        <w:rPr>
          <w:rFonts w:asciiTheme="minorHAnsi" w:hAnsiTheme="minorHAnsi" w:cstheme="minorHAnsi"/>
        </w:rPr>
        <w:fldChar w:fldCharType="end"/>
      </w:r>
      <w:bookmarkEnd w:id="6"/>
      <w:r w:rsidRPr="005C03B4">
        <w:rPr>
          <w:rFonts w:asciiTheme="minorHAnsi" w:hAnsiTheme="minorHAnsi" w:cstheme="minorHAnsi"/>
          <w:lang w:val="en-US"/>
        </w:rPr>
        <w:t xml:space="preserve">: </w:t>
      </w:r>
      <w:r w:rsidRPr="005C03B4">
        <w:rPr>
          <w:rFonts w:asciiTheme="minorHAnsi" w:hAnsiTheme="minorHAnsi" w:cstheme="minorHAnsi"/>
          <w:b w:val="0"/>
          <w:lang w:val="en-US"/>
        </w:rPr>
        <w:t>Timing uncertainty for u</w:t>
      </w:r>
      <w:r>
        <w:rPr>
          <w:rFonts w:asciiTheme="minorHAnsi" w:hAnsiTheme="minorHAnsi" w:cstheme="minorHAnsi"/>
          <w:b w:val="0"/>
          <w:lang w:val="en-US"/>
        </w:rPr>
        <w:t>nknown SCell when timing reference is inter-band serving cell (MRTD ±33µs)</w:t>
      </w:r>
    </w:p>
    <w:p w14:paraId="7D6073E6" w14:textId="55F02946" w:rsidR="00266CAD" w:rsidRPr="00BE43D6" w:rsidRDefault="00332AB7" w:rsidP="0074053B">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lastRenderedPageBreak/>
        <w:t>Proposal 1:</w:t>
      </w:r>
      <w:r w:rsidRPr="00BE43D6">
        <w:rPr>
          <w:rFonts w:asciiTheme="minorHAnsi" w:hAnsiTheme="minorHAnsi" w:cstheme="minorHAnsi"/>
          <w:color w:val="1F497D" w:themeColor="text2"/>
          <w:sz w:val="22"/>
          <w:lang w:val="en-CA"/>
        </w:rPr>
        <w:t xml:space="preserve"> SCell activations of multiple FR1 cells are, similar to E-UTRA, carried out in parallel. In case of unknown SCell(s) associated with multiple SSB indexes, </w:t>
      </w:r>
      <w:r w:rsidR="00266CAD" w:rsidRPr="00BE43D6">
        <w:rPr>
          <w:rFonts w:asciiTheme="minorHAnsi" w:hAnsiTheme="minorHAnsi" w:cstheme="minorHAnsi"/>
          <w:color w:val="1F497D" w:themeColor="text2"/>
          <w:sz w:val="22"/>
          <w:lang w:val="en-CA"/>
        </w:rPr>
        <w:t xml:space="preserve">the requirement shall be conditioned on: (a) </w:t>
      </w:r>
      <w:r w:rsidRPr="00BE43D6">
        <w:rPr>
          <w:rFonts w:asciiTheme="minorHAnsi" w:hAnsiTheme="minorHAnsi" w:cstheme="minorHAnsi"/>
          <w:color w:val="1F497D" w:themeColor="text2"/>
          <w:sz w:val="22"/>
          <w:lang w:val="en-CA"/>
        </w:rPr>
        <w:t xml:space="preserve">the relevant SSB index is indicated by the TCI state configured for PDCCH, and </w:t>
      </w:r>
      <w:r w:rsidR="00266CAD" w:rsidRPr="00BE43D6">
        <w:rPr>
          <w:rFonts w:asciiTheme="minorHAnsi" w:hAnsiTheme="minorHAnsi" w:cstheme="minorHAnsi"/>
          <w:color w:val="1F497D" w:themeColor="text2"/>
          <w:sz w:val="22"/>
          <w:lang w:val="en-CA"/>
        </w:rPr>
        <w:t xml:space="preserve">(b) </w:t>
      </w:r>
      <w:r w:rsidRPr="00BE43D6">
        <w:rPr>
          <w:rFonts w:asciiTheme="minorHAnsi" w:hAnsiTheme="minorHAnsi" w:cstheme="minorHAnsi"/>
          <w:color w:val="1F497D" w:themeColor="text2"/>
          <w:sz w:val="22"/>
          <w:lang w:val="en-CA"/>
        </w:rPr>
        <w:t xml:space="preserve">the relevant SSB index fulfills </w:t>
      </w:r>
      <w:r w:rsidR="00266CAD" w:rsidRPr="00BE43D6">
        <w:rPr>
          <w:rFonts w:asciiTheme="minorHAnsi" w:hAnsiTheme="minorHAnsi" w:cstheme="minorHAnsi"/>
          <w:color w:val="1F497D" w:themeColor="text2"/>
          <w:sz w:val="22"/>
          <w:lang w:val="en-CA"/>
        </w:rPr>
        <w:t>side conditions for detectability during the SCell activation period.</w:t>
      </w:r>
      <w:r w:rsidR="0078312A">
        <w:rPr>
          <w:rFonts w:asciiTheme="minorHAnsi" w:hAnsiTheme="minorHAnsi" w:cstheme="minorHAnsi"/>
          <w:color w:val="1F497D" w:themeColor="text2"/>
          <w:sz w:val="22"/>
          <w:lang w:val="en-CA"/>
        </w:rPr>
        <w:t xml:space="preserve"> Each FR1 SCell activation shall meet the activation delay requirement as had a single SCell been activated. </w:t>
      </w:r>
    </w:p>
    <w:p w14:paraId="279D0111" w14:textId="12A14012" w:rsidR="0078312A" w:rsidRDefault="00BE43D6" w:rsidP="0074053B">
      <w:pPr>
        <w:rPr>
          <w:rFonts w:asciiTheme="minorHAnsi" w:hAnsiTheme="minorHAnsi" w:cstheme="minorHAnsi"/>
          <w:sz w:val="22"/>
          <w:lang w:val="en-CA"/>
        </w:rPr>
      </w:pPr>
      <w:r>
        <w:rPr>
          <w:rFonts w:asciiTheme="minorHAnsi" w:hAnsiTheme="minorHAnsi" w:cstheme="minorHAnsi"/>
          <w:sz w:val="22"/>
          <w:lang w:val="en-CA"/>
        </w:rPr>
        <w:t>In E-UTRA, the number of SCells that can be activated simultaneously is capped to 6.</w:t>
      </w:r>
      <w:r w:rsidR="007906DA">
        <w:rPr>
          <w:rFonts w:asciiTheme="minorHAnsi" w:hAnsiTheme="minorHAnsi" w:cstheme="minorHAnsi"/>
          <w:sz w:val="22"/>
          <w:lang w:val="en-CA"/>
        </w:rPr>
        <w:t xml:space="preserve"> Our preference is that </w:t>
      </w:r>
      <w:r w:rsidR="004E5EF7">
        <w:rPr>
          <w:rFonts w:asciiTheme="minorHAnsi" w:hAnsiTheme="minorHAnsi" w:cstheme="minorHAnsi"/>
          <w:sz w:val="22"/>
          <w:lang w:val="en-CA"/>
        </w:rPr>
        <w:t xml:space="preserve">in NR </w:t>
      </w:r>
      <w:r w:rsidR="007906DA">
        <w:rPr>
          <w:rFonts w:asciiTheme="minorHAnsi" w:hAnsiTheme="minorHAnsi" w:cstheme="minorHAnsi"/>
          <w:sz w:val="22"/>
          <w:lang w:val="en-CA"/>
        </w:rPr>
        <w:t>the UE</w:t>
      </w:r>
      <w:r w:rsidR="0078312A">
        <w:rPr>
          <w:rFonts w:asciiTheme="minorHAnsi" w:hAnsiTheme="minorHAnsi" w:cstheme="minorHAnsi"/>
          <w:sz w:val="22"/>
          <w:lang w:val="en-CA"/>
        </w:rPr>
        <w:t xml:space="preserve"> can support parallel activation for one SCell per supported SCC.</w:t>
      </w:r>
    </w:p>
    <w:p w14:paraId="547908BB" w14:textId="2760804A" w:rsidR="00266CAD" w:rsidRDefault="0078312A" w:rsidP="0074053B">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2</w:t>
      </w:r>
      <w:r w:rsidRPr="00BE43D6">
        <w:rPr>
          <w:rFonts w:asciiTheme="minorHAnsi" w:hAnsiTheme="minorHAnsi" w:cstheme="minorHAnsi"/>
          <w:b/>
          <w:color w:val="1F497D" w:themeColor="text2"/>
          <w:sz w:val="22"/>
          <w:lang w:val="en-CA"/>
        </w:rPr>
        <w:t>:</w:t>
      </w:r>
      <w:r>
        <w:rPr>
          <w:rFonts w:asciiTheme="minorHAnsi" w:hAnsiTheme="minorHAnsi" w:cstheme="minorHAnsi"/>
          <w:color w:val="1F497D" w:themeColor="text2"/>
          <w:sz w:val="22"/>
          <w:lang w:val="en-CA"/>
        </w:rPr>
        <w:t xml:space="preserve"> The UE </w:t>
      </w:r>
      <w:r w:rsidR="00C821AA">
        <w:rPr>
          <w:rFonts w:asciiTheme="minorHAnsi" w:hAnsiTheme="minorHAnsi" w:cstheme="minorHAnsi"/>
          <w:color w:val="1F497D" w:themeColor="text2"/>
          <w:sz w:val="22"/>
          <w:lang w:val="en-CA"/>
        </w:rPr>
        <w:t xml:space="preserve">is to </w:t>
      </w:r>
      <w:r>
        <w:rPr>
          <w:rFonts w:asciiTheme="minorHAnsi" w:hAnsiTheme="minorHAnsi" w:cstheme="minorHAnsi"/>
          <w:color w:val="1F497D" w:themeColor="text2"/>
          <w:sz w:val="22"/>
          <w:lang w:val="en-CA"/>
        </w:rPr>
        <w:t xml:space="preserve">support parallel activation of one SCell </w:t>
      </w:r>
      <w:r w:rsidR="00C821AA">
        <w:rPr>
          <w:rFonts w:asciiTheme="minorHAnsi" w:hAnsiTheme="minorHAnsi" w:cstheme="minorHAnsi"/>
          <w:color w:val="1F497D" w:themeColor="text2"/>
          <w:sz w:val="22"/>
          <w:lang w:val="en-CA"/>
        </w:rPr>
        <w:t>per</w:t>
      </w:r>
      <w:r>
        <w:rPr>
          <w:rFonts w:asciiTheme="minorHAnsi" w:hAnsiTheme="minorHAnsi" w:cstheme="minorHAnsi"/>
          <w:color w:val="1F497D" w:themeColor="text2"/>
          <w:sz w:val="22"/>
          <w:lang w:val="en-CA"/>
        </w:rPr>
        <w:t xml:space="preserve"> supported SCC</w:t>
      </w:r>
      <w:r w:rsidR="00F72E5E">
        <w:rPr>
          <w:rFonts w:asciiTheme="minorHAnsi" w:hAnsiTheme="minorHAnsi" w:cstheme="minorHAnsi"/>
          <w:color w:val="1F497D" w:themeColor="text2"/>
          <w:sz w:val="22"/>
          <w:lang w:val="en-CA"/>
        </w:rPr>
        <w:t xml:space="preserve"> in FR1</w:t>
      </w:r>
      <w:r>
        <w:rPr>
          <w:rFonts w:asciiTheme="minorHAnsi" w:hAnsiTheme="minorHAnsi" w:cstheme="minorHAnsi"/>
          <w:color w:val="1F497D" w:themeColor="text2"/>
          <w:sz w:val="22"/>
          <w:lang w:val="en-CA"/>
        </w:rPr>
        <w:t>.</w:t>
      </w:r>
    </w:p>
    <w:p w14:paraId="4F3930E0" w14:textId="74E072CA" w:rsidR="0078312A" w:rsidRDefault="00F72E5E" w:rsidP="0074053B">
      <w:pPr>
        <w:rPr>
          <w:rFonts w:asciiTheme="minorHAnsi" w:hAnsiTheme="minorHAnsi" w:cstheme="minorHAnsi"/>
          <w:sz w:val="22"/>
          <w:lang w:val="en-CA"/>
        </w:rPr>
      </w:pPr>
      <w:r>
        <w:rPr>
          <w:rFonts w:asciiTheme="minorHAnsi" w:hAnsiTheme="minorHAnsi" w:cstheme="minorHAnsi"/>
          <w:sz w:val="22"/>
          <w:lang w:val="en-CA"/>
        </w:rPr>
        <w:t>Regarding radio reconfigurations, with parallel activation all radio reconfigurations are to be coordinated</w:t>
      </w:r>
      <w:r w:rsidR="002B1FAE">
        <w:rPr>
          <w:rFonts w:asciiTheme="minorHAnsi" w:hAnsiTheme="minorHAnsi" w:cstheme="minorHAnsi"/>
          <w:sz w:val="22"/>
          <w:lang w:val="en-CA"/>
        </w:rPr>
        <w:t xml:space="preserve"> and co-located in time</w:t>
      </w:r>
      <w:r>
        <w:rPr>
          <w:rFonts w:asciiTheme="minorHAnsi" w:hAnsiTheme="minorHAnsi" w:cstheme="minorHAnsi"/>
          <w:sz w:val="22"/>
          <w:lang w:val="en-CA"/>
        </w:rPr>
        <w:t>. In case it is identified that there are UE limitations on how the radio can be reconfigured, e.g. due to serial buses or interfaces, serial writing to registers, etc, a somewhat l</w:t>
      </w:r>
      <w:r w:rsidR="002B1FAE">
        <w:rPr>
          <w:rFonts w:asciiTheme="minorHAnsi" w:hAnsiTheme="minorHAnsi" w:cstheme="minorHAnsi"/>
          <w:sz w:val="22"/>
          <w:lang w:val="en-CA"/>
        </w:rPr>
        <w:t>onger</w:t>
      </w:r>
      <w:r>
        <w:rPr>
          <w:rFonts w:asciiTheme="minorHAnsi" w:hAnsiTheme="minorHAnsi" w:cstheme="minorHAnsi"/>
          <w:sz w:val="22"/>
          <w:lang w:val="en-CA"/>
        </w:rPr>
        <w:t xml:space="preserve"> interruption</w:t>
      </w:r>
      <w:r w:rsidR="002B1FAE">
        <w:rPr>
          <w:rFonts w:asciiTheme="minorHAnsi" w:hAnsiTheme="minorHAnsi" w:cstheme="minorHAnsi"/>
          <w:sz w:val="22"/>
          <w:lang w:val="en-CA"/>
        </w:rPr>
        <w:t xml:space="preserve"> </w:t>
      </w:r>
      <w:r>
        <w:rPr>
          <w:rFonts w:asciiTheme="minorHAnsi" w:hAnsiTheme="minorHAnsi" w:cstheme="minorHAnsi"/>
          <w:sz w:val="22"/>
          <w:lang w:val="en-CA"/>
        </w:rPr>
        <w:t>than currently defined can be considered.</w:t>
      </w:r>
    </w:p>
    <w:p w14:paraId="040708AB" w14:textId="6CDDD17A" w:rsidR="00F72E5E" w:rsidRPr="002B1FAE" w:rsidRDefault="00F72E5E" w:rsidP="0074053B">
      <w:pPr>
        <w:rPr>
          <w:rFonts w:asciiTheme="minorHAnsi" w:hAnsiTheme="minorHAnsi" w:cstheme="minorHAnsi"/>
          <w:color w:val="1F497D" w:themeColor="text2"/>
          <w:sz w:val="22"/>
          <w:lang w:val="en-CA"/>
        </w:rPr>
      </w:pPr>
      <w:r w:rsidRPr="00F72E5E">
        <w:rPr>
          <w:rFonts w:asciiTheme="minorHAnsi" w:hAnsiTheme="minorHAnsi" w:cstheme="minorHAnsi"/>
          <w:b/>
          <w:color w:val="1F497D" w:themeColor="text2"/>
          <w:sz w:val="22"/>
          <w:lang w:val="en-CA"/>
        </w:rPr>
        <w:t>Proposal 3:</w:t>
      </w:r>
      <w:r w:rsidR="002B1FAE">
        <w:rPr>
          <w:rFonts w:asciiTheme="minorHAnsi" w:hAnsiTheme="minorHAnsi" w:cstheme="minorHAnsi"/>
          <w:b/>
          <w:color w:val="1F497D" w:themeColor="text2"/>
          <w:sz w:val="22"/>
          <w:lang w:val="en-CA"/>
        </w:rPr>
        <w:t xml:space="preserve"> </w:t>
      </w:r>
      <w:r w:rsidR="002B1FAE">
        <w:rPr>
          <w:rFonts w:asciiTheme="minorHAnsi" w:hAnsiTheme="minorHAnsi" w:cstheme="minorHAnsi"/>
          <w:color w:val="1F497D" w:themeColor="text2"/>
          <w:sz w:val="22"/>
          <w:lang w:val="en-CA"/>
        </w:rPr>
        <w:t xml:space="preserve">Radio reconfigurations during SCell activation of multiple </w:t>
      </w:r>
      <w:r w:rsidR="0069009D">
        <w:rPr>
          <w:rFonts w:asciiTheme="minorHAnsi" w:hAnsiTheme="minorHAnsi" w:cstheme="minorHAnsi"/>
          <w:color w:val="1F497D" w:themeColor="text2"/>
          <w:sz w:val="22"/>
          <w:lang w:val="en-CA"/>
        </w:rPr>
        <w:t xml:space="preserve">FR1 </w:t>
      </w:r>
      <w:r w:rsidR="002B1FAE">
        <w:rPr>
          <w:rFonts w:asciiTheme="minorHAnsi" w:hAnsiTheme="minorHAnsi" w:cstheme="minorHAnsi"/>
          <w:color w:val="1F497D" w:themeColor="text2"/>
          <w:sz w:val="22"/>
          <w:lang w:val="en-CA"/>
        </w:rPr>
        <w:t>SCells are to be coordinated and co-located in time. Whether the interruption length needs to be increased compared to single SCell activation case is for further investigation.</w:t>
      </w:r>
    </w:p>
    <w:p w14:paraId="76AA24BD" w14:textId="7542BCBD" w:rsidR="00481F1E" w:rsidRPr="00481F1E" w:rsidRDefault="00481F1E" w:rsidP="0074053B">
      <w:pPr>
        <w:rPr>
          <w:rFonts w:asciiTheme="minorHAnsi" w:hAnsiTheme="minorHAnsi" w:cstheme="minorHAnsi"/>
          <w:sz w:val="22"/>
          <w:u w:val="single"/>
          <w:lang w:val="en-CA"/>
        </w:rPr>
      </w:pPr>
      <w:r w:rsidRPr="00481F1E">
        <w:rPr>
          <w:rFonts w:asciiTheme="minorHAnsi" w:hAnsiTheme="minorHAnsi" w:cstheme="minorHAnsi"/>
          <w:sz w:val="22"/>
          <w:u w:val="single"/>
          <w:lang w:val="en-CA"/>
        </w:rPr>
        <w:t>Activation of multiple SCells in NR FR2</w:t>
      </w:r>
    </w:p>
    <w:p w14:paraId="24E46165" w14:textId="0AF39205" w:rsidR="00EB297E" w:rsidRPr="00EB297E" w:rsidRDefault="007726AC" w:rsidP="0074053B">
      <w:pPr>
        <w:rPr>
          <w:rFonts w:asciiTheme="minorHAnsi" w:hAnsiTheme="minorHAnsi" w:cstheme="minorHAnsi"/>
          <w:sz w:val="22"/>
          <w:lang w:val="en-CA"/>
        </w:rPr>
      </w:pPr>
      <w:r>
        <w:rPr>
          <w:rFonts w:asciiTheme="minorHAnsi" w:hAnsiTheme="minorHAnsi" w:cstheme="minorHAnsi"/>
          <w:sz w:val="22"/>
          <w:lang w:val="en-CA"/>
        </w:rPr>
        <w:t xml:space="preserve">For known SCell to-be-activated in FR2 there is little difference to </w:t>
      </w:r>
      <w:r w:rsidR="00EB297E">
        <w:rPr>
          <w:rFonts w:asciiTheme="minorHAnsi" w:hAnsiTheme="minorHAnsi" w:cstheme="minorHAnsi"/>
          <w:sz w:val="22"/>
          <w:lang w:val="en-CA"/>
        </w:rPr>
        <w:t>the NR FR1 case. For unknown SCell to-be-activated, the complexity depends on whether (a) there is at least one active serving cell in the FR2 band, or (b) at least one of the SCells to-be-activated in the FR2 band with the same command is known. If this is the case, frame timing as well as spatial filter is constrained for all of the SCells to-be-activated in the FR2 band. In other words, the unknown SCells inherit the spatial and temporal constraints imposed by active intra-band serving cells or known intra-band SCells that are activated by the same command.</w:t>
      </w:r>
      <w:r w:rsidR="00320AF1">
        <w:rPr>
          <w:rFonts w:asciiTheme="minorHAnsi" w:hAnsiTheme="minorHAnsi" w:cstheme="minorHAnsi"/>
          <w:sz w:val="22"/>
          <w:lang w:val="en-CA"/>
        </w:rPr>
        <w:t xml:space="preserve"> Under these conditions, the SCells can be activated in parallel.</w:t>
      </w:r>
    </w:p>
    <w:p w14:paraId="574C6336" w14:textId="3846BB45" w:rsidR="002218F7" w:rsidRDefault="00EB297E" w:rsidP="0074053B">
      <w:pPr>
        <w:rPr>
          <w:rFonts w:asciiTheme="minorHAnsi" w:hAnsiTheme="minorHAnsi" w:cstheme="minorHAnsi"/>
          <w:sz w:val="22"/>
          <w:lang w:val="en-CA"/>
        </w:rPr>
      </w:pPr>
      <w:r>
        <w:rPr>
          <w:rFonts w:asciiTheme="minorHAnsi" w:hAnsiTheme="minorHAnsi" w:cstheme="minorHAnsi"/>
          <w:sz w:val="22"/>
          <w:lang w:val="en-CA"/>
        </w:rPr>
        <w:t>In case there is no active serving cell in the FR2 band, and no known SCell</w:t>
      </w:r>
      <w:r w:rsidR="00320AF1">
        <w:rPr>
          <w:rFonts w:asciiTheme="minorHAnsi" w:hAnsiTheme="minorHAnsi" w:cstheme="minorHAnsi"/>
          <w:sz w:val="22"/>
          <w:lang w:val="en-CA"/>
        </w:rPr>
        <w:t>(</w:t>
      </w:r>
      <w:r>
        <w:rPr>
          <w:rFonts w:asciiTheme="minorHAnsi" w:hAnsiTheme="minorHAnsi" w:cstheme="minorHAnsi"/>
          <w:sz w:val="22"/>
          <w:lang w:val="en-CA"/>
        </w:rPr>
        <w:t>s</w:t>
      </w:r>
      <w:r w:rsidR="00320AF1">
        <w:rPr>
          <w:rFonts w:asciiTheme="minorHAnsi" w:hAnsiTheme="minorHAnsi" w:cstheme="minorHAnsi"/>
          <w:sz w:val="22"/>
          <w:lang w:val="en-CA"/>
        </w:rPr>
        <w:t>)</w:t>
      </w:r>
      <w:r>
        <w:rPr>
          <w:rFonts w:asciiTheme="minorHAnsi" w:hAnsiTheme="minorHAnsi" w:cstheme="minorHAnsi"/>
          <w:sz w:val="22"/>
          <w:lang w:val="en-CA"/>
        </w:rPr>
        <w:t xml:space="preserve"> </w:t>
      </w:r>
      <w:r w:rsidR="002218F7">
        <w:rPr>
          <w:rFonts w:asciiTheme="minorHAnsi" w:hAnsiTheme="minorHAnsi" w:cstheme="minorHAnsi"/>
          <w:sz w:val="22"/>
          <w:lang w:val="en-CA"/>
        </w:rPr>
        <w:t xml:space="preserve">among the SCells to be activated in the FR2 band with the same command, the timing uncertainty (MRTD ±25µs to serving cell in FR1) as well as the potentially large </w:t>
      </w:r>
      <w:r w:rsidR="00320AF1">
        <w:rPr>
          <w:rFonts w:asciiTheme="minorHAnsi" w:hAnsiTheme="minorHAnsi" w:cstheme="minorHAnsi"/>
          <w:sz w:val="22"/>
          <w:lang w:val="en-CA"/>
        </w:rPr>
        <w:t xml:space="preserve">number of SSB indexes to search over (up to 64) may call for using contrained resources such as cell detection hardware. However, using the cell </w:t>
      </w:r>
      <w:r w:rsidR="00617FDF">
        <w:rPr>
          <w:rFonts w:asciiTheme="minorHAnsi" w:hAnsiTheme="minorHAnsi" w:cstheme="minorHAnsi"/>
          <w:sz w:val="22"/>
          <w:lang w:val="en-CA"/>
        </w:rPr>
        <w:t>detection hardware</w:t>
      </w:r>
      <w:r w:rsidR="00320AF1">
        <w:rPr>
          <w:rFonts w:asciiTheme="minorHAnsi" w:hAnsiTheme="minorHAnsi" w:cstheme="minorHAnsi"/>
          <w:sz w:val="22"/>
          <w:lang w:val="en-CA"/>
        </w:rPr>
        <w:t xml:space="preserve"> on all SCell</w:t>
      </w:r>
      <w:r w:rsidR="004E5EF7">
        <w:rPr>
          <w:rFonts w:asciiTheme="minorHAnsi" w:hAnsiTheme="minorHAnsi" w:cstheme="minorHAnsi"/>
          <w:sz w:val="22"/>
          <w:lang w:val="en-CA"/>
        </w:rPr>
        <w:t>s to-be-activated would lead to an unecessarily lengthy activation process. At the same time, once a first SCell has been detected, and TCI state has been configured, temporal and spatial constraints apply to all remaining SCells to-be-activated in that FR2 band. Hence using cell detection hardware is necessary only for the first unknown SCell.</w:t>
      </w:r>
    </w:p>
    <w:p w14:paraId="27B5A155" w14:textId="0D83106F" w:rsidR="004E5EF7" w:rsidRDefault="004E5EF7" w:rsidP="0074053B">
      <w:pPr>
        <w:rPr>
          <w:rFonts w:asciiTheme="minorHAnsi" w:hAnsiTheme="minorHAnsi" w:cstheme="minorHAnsi"/>
          <w:sz w:val="22"/>
          <w:lang w:val="en-CA"/>
        </w:rPr>
      </w:pPr>
      <w:r>
        <w:rPr>
          <w:rFonts w:asciiTheme="minorHAnsi" w:hAnsiTheme="minorHAnsi" w:cstheme="minorHAnsi"/>
          <w:sz w:val="22"/>
          <w:lang w:val="en-CA"/>
        </w:rPr>
        <w:t>Looking at the timeline for the activation procedure for unknown SCell</w:t>
      </w:r>
      <w:r w:rsidR="00C305A5">
        <w:rPr>
          <w:rFonts w:asciiTheme="minorHAnsi" w:hAnsiTheme="minorHAnsi" w:cstheme="minorHAnsi"/>
          <w:sz w:val="22"/>
          <w:lang w:val="en-CA"/>
        </w:rPr>
        <w:t xml:space="preserve"> (TS 38.133 8.3.2)</w:t>
      </w:r>
      <w:r>
        <w:rPr>
          <w:rFonts w:asciiTheme="minorHAnsi" w:hAnsiTheme="minorHAnsi" w:cstheme="minorHAnsi"/>
          <w:sz w:val="22"/>
          <w:lang w:val="en-CA"/>
        </w:rPr>
        <w:t xml:space="preserve">, </w:t>
      </w:r>
    </w:p>
    <w:p w14:paraId="1E976DCE" w14:textId="68864A45" w:rsidR="00334972" w:rsidRDefault="00334972" w:rsidP="00334972">
      <w:pPr>
        <w:ind w:left="1276" w:hanging="1276"/>
        <w:rPr>
          <w:lang w:eastAsia="zh-CN"/>
        </w:rPr>
      </w:pPr>
      <w:r>
        <w:t>T</w:t>
      </w:r>
      <w:r>
        <w:rPr>
          <w:vertAlign w:val="subscript"/>
        </w:rPr>
        <w:t>activation_time</w:t>
      </w:r>
      <w:r>
        <w:rPr>
          <w:lang w:eastAsia="zh-CN"/>
        </w:rPr>
        <w:t xml:space="preserve"> = </w:t>
      </w:r>
      <w:r>
        <w:rPr>
          <w:lang w:eastAsia="zh-CN"/>
        </w:rPr>
        <w:tab/>
      </w:r>
      <w:r>
        <w:t xml:space="preserve">3ms + </w:t>
      </w:r>
      <w:r>
        <w:rPr>
          <w:lang w:eastAsia="zh-CN"/>
        </w:rPr>
        <w:t>24*T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rsidRPr="004F335D">
        <w:rPr>
          <w:highlight w:val="yellow"/>
        </w:rPr>
        <w:t>T</w:t>
      </w:r>
      <w:r w:rsidRPr="004F335D">
        <w:rPr>
          <w:highlight w:val="yellow"/>
          <w:vertAlign w:val="subscript"/>
        </w:rPr>
        <w:t>FineTiming</w:t>
      </w:r>
      <w:r>
        <w:t>), (T</w:t>
      </w:r>
      <w:r>
        <w:rPr>
          <w:vertAlign w:val="subscript"/>
          <w:lang w:eastAsia="zh-CN"/>
        </w:rPr>
        <w:t>uncertainty_RRC</w:t>
      </w:r>
      <w:r>
        <w:t xml:space="preserve"> + T</w:t>
      </w:r>
      <w:r>
        <w:rPr>
          <w:vertAlign w:val="subscript"/>
        </w:rPr>
        <w:t>RRC_delay</w:t>
      </w:r>
      <w:r>
        <w:t>)).</w:t>
      </w:r>
    </w:p>
    <w:p w14:paraId="7DE626FD" w14:textId="0F8B84F7" w:rsidR="004F335D" w:rsidRPr="004F335D" w:rsidRDefault="004F335D" w:rsidP="0074053B">
      <w:pPr>
        <w:rPr>
          <w:rFonts w:asciiTheme="minorHAnsi" w:hAnsiTheme="minorHAnsi" w:cstheme="minorHAnsi"/>
          <w:sz w:val="22"/>
        </w:rPr>
      </w:pPr>
      <w:r>
        <w:rPr>
          <w:rFonts w:asciiTheme="minorHAnsi" w:hAnsiTheme="minorHAnsi" w:cstheme="minorHAnsi"/>
          <w:sz w:val="22"/>
        </w:rPr>
        <w:t>with</w:t>
      </w:r>
      <w:r w:rsidRPr="004F335D">
        <w:rPr>
          <w:rFonts w:asciiTheme="minorHAnsi" w:hAnsiTheme="minorHAnsi" w:cstheme="minorHAnsi"/>
          <w:sz w:val="22"/>
        </w:rPr>
        <w:t xml:space="preserve"> </w:t>
      </w:r>
      <w:r w:rsidRPr="004F335D">
        <w:rPr>
          <w:rFonts w:asciiTheme="minorHAnsi" w:hAnsiTheme="minorHAnsi" w:cstheme="minorHAnsi"/>
        </w:rPr>
        <w:t>T</w:t>
      </w:r>
      <w:r w:rsidRPr="004F335D">
        <w:rPr>
          <w:rFonts w:asciiTheme="minorHAnsi" w:hAnsiTheme="minorHAnsi" w:cstheme="minorHAnsi"/>
          <w:vertAlign w:val="subscript"/>
        </w:rPr>
        <w:t>FineTiming</w:t>
      </w:r>
      <w:r>
        <w:rPr>
          <w:rFonts w:asciiTheme="minorHAnsi" w:hAnsiTheme="minorHAnsi" w:cstheme="minorHAnsi"/>
        </w:rPr>
        <w:t xml:space="preserve"> as follows</w:t>
      </w:r>
    </w:p>
    <w:p w14:paraId="0B41B305" w14:textId="71C6C0DA" w:rsidR="004F335D" w:rsidRDefault="004F335D" w:rsidP="004F335D">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6D67358E" w14:textId="5195CA78" w:rsidR="00F803ED" w:rsidRPr="00334972" w:rsidRDefault="004F335D" w:rsidP="0074053B">
      <w:pPr>
        <w:rPr>
          <w:rFonts w:asciiTheme="minorHAnsi" w:hAnsiTheme="minorHAnsi" w:cstheme="minorHAnsi"/>
          <w:sz w:val="22"/>
        </w:rPr>
      </w:pPr>
      <w:r>
        <w:rPr>
          <w:rFonts w:asciiTheme="minorHAnsi" w:hAnsiTheme="minorHAnsi" w:cstheme="minorHAnsi"/>
          <w:sz w:val="22"/>
        </w:rPr>
        <w:t>it is clear that at this point</w:t>
      </w:r>
      <w:r w:rsidR="00C305A5">
        <w:rPr>
          <w:rFonts w:asciiTheme="minorHAnsi" w:hAnsiTheme="minorHAnsi" w:cstheme="minorHAnsi"/>
          <w:sz w:val="22"/>
        </w:rPr>
        <w:t xml:space="preserve"> in the activation timeline</w:t>
      </w:r>
      <w:r>
        <w:rPr>
          <w:rFonts w:asciiTheme="minorHAnsi" w:hAnsiTheme="minorHAnsi" w:cstheme="minorHAnsi"/>
          <w:sz w:val="22"/>
        </w:rPr>
        <w:t xml:space="preserve"> additional unknown SCells in the FR2 band can be detected in similar fashion as had there already been an active serving cell, provided that the concerned SSB index fulfills side conditions on detectability. Hence also for the case where all SCells to-be-activated in the FR2 band are unknown, parallel activation can be carried out, where each SCell meets the requirement as had it been activation of a single SCell. </w:t>
      </w:r>
    </w:p>
    <w:p w14:paraId="7BF6A431" w14:textId="19041DDF" w:rsidR="00D26E67" w:rsidRDefault="00D26E67" w:rsidP="00D26E67">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4</w:t>
      </w:r>
      <w:r w:rsidRPr="00BE43D6">
        <w:rPr>
          <w:rFonts w:asciiTheme="minorHAnsi" w:hAnsiTheme="minorHAnsi" w:cstheme="minorHAnsi"/>
          <w:b/>
          <w:color w:val="1F497D" w:themeColor="text2"/>
          <w:sz w:val="22"/>
          <w:lang w:val="en-CA"/>
        </w:rPr>
        <w:t>:</w:t>
      </w:r>
      <w:r w:rsidRPr="00BE43D6">
        <w:rPr>
          <w:rFonts w:asciiTheme="minorHAnsi" w:hAnsiTheme="minorHAnsi" w:cstheme="minorHAnsi"/>
          <w:color w:val="1F497D" w:themeColor="text2"/>
          <w:sz w:val="22"/>
          <w:lang w:val="en-CA"/>
        </w:rPr>
        <w:t xml:space="preserve"> SCell activations of multiple FR</w:t>
      </w:r>
      <w:r>
        <w:rPr>
          <w:rFonts w:asciiTheme="minorHAnsi" w:hAnsiTheme="minorHAnsi" w:cstheme="minorHAnsi"/>
          <w:color w:val="1F497D" w:themeColor="text2"/>
          <w:sz w:val="22"/>
          <w:lang w:val="en-CA"/>
        </w:rPr>
        <w:t>2</w:t>
      </w:r>
      <w:r w:rsidRPr="00BE43D6">
        <w:rPr>
          <w:rFonts w:asciiTheme="minorHAnsi" w:hAnsiTheme="minorHAnsi" w:cstheme="minorHAnsi"/>
          <w:color w:val="1F497D" w:themeColor="text2"/>
          <w:sz w:val="22"/>
          <w:lang w:val="en-CA"/>
        </w:rPr>
        <w:t xml:space="preserve"> cells </w:t>
      </w:r>
      <w:r>
        <w:rPr>
          <w:rFonts w:asciiTheme="minorHAnsi" w:hAnsiTheme="minorHAnsi" w:cstheme="minorHAnsi"/>
          <w:color w:val="1F497D" w:themeColor="text2"/>
          <w:sz w:val="22"/>
          <w:lang w:val="en-CA"/>
        </w:rPr>
        <w:t xml:space="preserve">in the same band </w:t>
      </w:r>
      <w:r w:rsidRPr="00BE43D6">
        <w:rPr>
          <w:rFonts w:asciiTheme="minorHAnsi" w:hAnsiTheme="minorHAnsi" w:cstheme="minorHAnsi"/>
          <w:color w:val="1F497D" w:themeColor="text2"/>
          <w:sz w:val="22"/>
          <w:lang w:val="en-CA"/>
        </w:rPr>
        <w:t>are</w:t>
      </w:r>
      <w:r>
        <w:rPr>
          <w:rFonts w:asciiTheme="minorHAnsi" w:hAnsiTheme="minorHAnsi" w:cstheme="minorHAnsi"/>
          <w:color w:val="1F497D" w:themeColor="text2"/>
          <w:sz w:val="22"/>
          <w:lang w:val="en-CA"/>
        </w:rPr>
        <w:t xml:space="preserve"> </w:t>
      </w:r>
      <w:r w:rsidRPr="00BE43D6">
        <w:rPr>
          <w:rFonts w:asciiTheme="minorHAnsi" w:hAnsiTheme="minorHAnsi" w:cstheme="minorHAnsi"/>
          <w:color w:val="1F497D" w:themeColor="text2"/>
          <w:sz w:val="22"/>
          <w:lang w:val="en-CA"/>
        </w:rPr>
        <w:t xml:space="preserve">carried out in parallel. </w:t>
      </w:r>
      <w:r>
        <w:rPr>
          <w:rFonts w:asciiTheme="minorHAnsi" w:hAnsiTheme="minorHAnsi" w:cstheme="minorHAnsi"/>
          <w:color w:val="1F497D" w:themeColor="text2"/>
          <w:sz w:val="22"/>
          <w:lang w:val="en-CA"/>
        </w:rPr>
        <w:t>Spatial and temporal constraints are</w:t>
      </w:r>
      <w:r w:rsidR="0069009D">
        <w:rPr>
          <w:rFonts w:asciiTheme="minorHAnsi" w:hAnsiTheme="minorHAnsi" w:cstheme="minorHAnsi"/>
          <w:color w:val="1F497D" w:themeColor="text2"/>
          <w:sz w:val="22"/>
          <w:lang w:val="en-CA"/>
        </w:rPr>
        <w:t>, if necessary, inherited</w:t>
      </w:r>
      <w:r>
        <w:rPr>
          <w:rFonts w:asciiTheme="minorHAnsi" w:hAnsiTheme="minorHAnsi" w:cstheme="minorHAnsi"/>
          <w:color w:val="1F497D" w:themeColor="text2"/>
          <w:sz w:val="22"/>
          <w:lang w:val="en-CA"/>
        </w:rPr>
        <w:t xml:space="preserve"> </w:t>
      </w:r>
      <w:r w:rsidR="0069009D">
        <w:rPr>
          <w:rFonts w:asciiTheme="minorHAnsi" w:hAnsiTheme="minorHAnsi" w:cstheme="minorHAnsi"/>
          <w:color w:val="1F497D" w:themeColor="text2"/>
          <w:sz w:val="22"/>
          <w:lang w:val="en-CA"/>
        </w:rPr>
        <w:t xml:space="preserve">from </w:t>
      </w:r>
      <w:r>
        <w:rPr>
          <w:rFonts w:asciiTheme="minorHAnsi" w:hAnsiTheme="minorHAnsi" w:cstheme="minorHAnsi"/>
          <w:color w:val="1F497D" w:themeColor="text2"/>
          <w:sz w:val="22"/>
          <w:lang w:val="en-CA"/>
        </w:rPr>
        <w:t xml:space="preserve">known intra-band SCell(s) to-be-activated </w:t>
      </w:r>
      <w:r w:rsidR="0069009D">
        <w:rPr>
          <w:rFonts w:asciiTheme="minorHAnsi" w:hAnsiTheme="minorHAnsi" w:cstheme="minorHAnsi"/>
          <w:color w:val="1F497D" w:themeColor="text2"/>
          <w:sz w:val="22"/>
          <w:lang w:val="en-CA"/>
        </w:rPr>
        <w:t xml:space="preserve">in </w:t>
      </w:r>
      <w:r>
        <w:rPr>
          <w:rFonts w:asciiTheme="minorHAnsi" w:hAnsiTheme="minorHAnsi" w:cstheme="minorHAnsi"/>
          <w:color w:val="1F497D" w:themeColor="text2"/>
          <w:sz w:val="22"/>
          <w:lang w:val="en-CA"/>
        </w:rPr>
        <w:t xml:space="preserve">the same </w:t>
      </w:r>
      <w:r>
        <w:rPr>
          <w:rFonts w:asciiTheme="minorHAnsi" w:hAnsiTheme="minorHAnsi" w:cstheme="minorHAnsi"/>
          <w:color w:val="1F497D" w:themeColor="text2"/>
          <w:sz w:val="22"/>
          <w:lang w:val="en-CA"/>
        </w:rPr>
        <w:lastRenderedPageBreak/>
        <w:t xml:space="preserve">command. </w:t>
      </w:r>
      <w:r w:rsidR="0069009D">
        <w:rPr>
          <w:rFonts w:asciiTheme="minorHAnsi" w:hAnsiTheme="minorHAnsi" w:cstheme="minorHAnsi"/>
          <w:color w:val="1F497D" w:themeColor="text2"/>
          <w:sz w:val="22"/>
          <w:lang w:val="en-CA"/>
        </w:rPr>
        <w:t>Each FR2 SCell activation shall meet the activation delay requirement as had a single SCell been activated.</w:t>
      </w:r>
    </w:p>
    <w:p w14:paraId="4DFAB174" w14:textId="0C077014" w:rsidR="00C305A5" w:rsidRPr="00C305A5" w:rsidRDefault="00C305A5" w:rsidP="00D26E67">
      <w:pPr>
        <w:rPr>
          <w:rFonts w:asciiTheme="minorHAnsi" w:hAnsiTheme="minorHAnsi" w:cstheme="minorHAnsi"/>
          <w:sz w:val="22"/>
          <w:lang w:val="en-CA"/>
        </w:rPr>
      </w:pPr>
      <w:r>
        <w:rPr>
          <w:rFonts w:asciiTheme="minorHAnsi" w:hAnsiTheme="minorHAnsi" w:cstheme="minorHAnsi"/>
          <w:sz w:val="22"/>
          <w:lang w:val="en-CA"/>
        </w:rPr>
        <w:t xml:space="preserve">Regarding whether to cap the number of SCells in FR2 that can be activated in parallel, it is our preference that the UE can support parallel activation of one SCell per SCC in FR2. </w:t>
      </w:r>
    </w:p>
    <w:p w14:paraId="7CE6E6B5" w14:textId="2AF8547F" w:rsidR="00C305A5" w:rsidRDefault="0069009D" w:rsidP="0069009D">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5</w:t>
      </w:r>
      <w:r w:rsidRPr="00BE43D6">
        <w:rPr>
          <w:rFonts w:asciiTheme="minorHAnsi" w:hAnsiTheme="minorHAnsi" w:cstheme="minorHAnsi"/>
          <w:b/>
          <w:color w:val="1F497D" w:themeColor="text2"/>
          <w:sz w:val="22"/>
          <w:lang w:val="en-CA"/>
        </w:rPr>
        <w:t>:</w:t>
      </w:r>
      <w:r>
        <w:rPr>
          <w:rFonts w:asciiTheme="minorHAnsi" w:hAnsiTheme="minorHAnsi" w:cstheme="minorHAnsi"/>
          <w:color w:val="1F497D" w:themeColor="text2"/>
          <w:sz w:val="22"/>
          <w:lang w:val="en-CA"/>
        </w:rPr>
        <w:t xml:space="preserve"> The UE is to support parallel activation of one SCell per supported SCC in FR2 when carrier aggregation is including a single FR2 band</w:t>
      </w:r>
      <w:r w:rsidR="00C305A5">
        <w:rPr>
          <w:rFonts w:asciiTheme="minorHAnsi" w:hAnsiTheme="minorHAnsi" w:cstheme="minorHAnsi"/>
          <w:color w:val="1F497D" w:themeColor="text2"/>
          <w:sz w:val="22"/>
          <w:lang w:val="en-CA"/>
        </w:rPr>
        <w:t>.</w:t>
      </w:r>
    </w:p>
    <w:p w14:paraId="47287E28" w14:textId="7716700E" w:rsidR="00C305A5" w:rsidRPr="00C305A5" w:rsidRDefault="00C305A5" w:rsidP="0069009D">
      <w:pPr>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On the topic of interruptions due to radio reconfigurations, similar to the FR1 case we propose that those shall be coordinated and co-located for all concerned carriers. </w:t>
      </w:r>
    </w:p>
    <w:p w14:paraId="6444D922" w14:textId="14637913" w:rsidR="0069009D" w:rsidRDefault="0069009D" w:rsidP="0069009D">
      <w:pPr>
        <w:rPr>
          <w:rFonts w:asciiTheme="minorHAnsi" w:hAnsiTheme="minorHAnsi" w:cstheme="minorHAnsi"/>
          <w:color w:val="1F497D" w:themeColor="text2"/>
          <w:sz w:val="22"/>
          <w:lang w:val="en-CA"/>
        </w:rPr>
      </w:pPr>
      <w:r w:rsidRPr="00F72E5E">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6</w:t>
      </w:r>
      <w:r w:rsidRPr="00F72E5E">
        <w:rPr>
          <w:rFonts w:asciiTheme="minorHAnsi" w:hAnsiTheme="minorHAnsi" w:cstheme="minorHAnsi"/>
          <w:b/>
          <w:color w:val="1F497D" w:themeColor="text2"/>
          <w:sz w:val="22"/>
          <w:lang w:val="en-CA"/>
        </w:rPr>
        <w:t>:</w:t>
      </w:r>
      <w:r>
        <w:rPr>
          <w:rFonts w:asciiTheme="minorHAnsi" w:hAnsiTheme="minorHAnsi" w:cstheme="minorHAnsi"/>
          <w:b/>
          <w:color w:val="1F497D" w:themeColor="text2"/>
          <w:sz w:val="22"/>
          <w:lang w:val="en-CA"/>
        </w:rPr>
        <w:t xml:space="preserve"> </w:t>
      </w:r>
      <w:r>
        <w:rPr>
          <w:rFonts w:asciiTheme="minorHAnsi" w:hAnsiTheme="minorHAnsi" w:cstheme="minorHAnsi"/>
          <w:color w:val="1F497D" w:themeColor="text2"/>
          <w:sz w:val="22"/>
          <w:lang w:val="en-CA"/>
        </w:rPr>
        <w:t>Radio reconfigurations during SCell activation of multiple FR2 SCells are to be coordinated and co-located in time. Whether the interruption length needs to be increased compared to single SCell activation case is for further investigation.</w:t>
      </w:r>
    </w:p>
    <w:p w14:paraId="3065FFB2" w14:textId="0BBD8C7C" w:rsidR="00481F1E" w:rsidRPr="00481F1E" w:rsidRDefault="00481F1E" w:rsidP="0074053B">
      <w:pPr>
        <w:rPr>
          <w:rFonts w:asciiTheme="minorHAnsi" w:hAnsiTheme="minorHAnsi" w:cstheme="minorHAnsi"/>
          <w:sz w:val="22"/>
          <w:u w:val="single"/>
          <w:lang w:val="en-CA"/>
        </w:rPr>
      </w:pPr>
      <w:r w:rsidRPr="00481F1E">
        <w:rPr>
          <w:rFonts w:asciiTheme="minorHAnsi" w:hAnsiTheme="minorHAnsi" w:cstheme="minorHAnsi"/>
          <w:sz w:val="22"/>
          <w:u w:val="single"/>
          <w:lang w:val="en-CA"/>
        </w:rPr>
        <w:t>Activation of multiple SCells in NR FR1 and FR2</w:t>
      </w:r>
    </w:p>
    <w:p w14:paraId="5A77B3FB" w14:textId="61DFBB2B" w:rsidR="0074053B" w:rsidRDefault="00B73005" w:rsidP="0074053B">
      <w:pPr>
        <w:rPr>
          <w:rFonts w:asciiTheme="minorHAnsi" w:hAnsiTheme="minorHAnsi" w:cstheme="minorHAnsi"/>
          <w:sz w:val="22"/>
        </w:rPr>
      </w:pPr>
      <w:r w:rsidRPr="00B73005">
        <w:rPr>
          <w:rFonts w:asciiTheme="minorHAnsi" w:hAnsiTheme="minorHAnsi" w:cstheme="minorHAnsi"/>
          <w:sz w:val="22"/>
        </w:rPr>
        <w:t xml:space="preserve">For activation of SCells in FR1 and </w:t>
      </w:r>
      <w:r w:rsidR="005571BC">
        <w:rPr>
          <w:rFonts w:asciiTheme="minorHAnsi" w:hAnsiTheme="minorHAnsi" w:cstheme="minorHAnsi"/>
          <w:sz w:val="22"/>
        </w:rPr>
        <w:t xml:space="preserve">FR2, we propose that those </w:t>
      </w:r>
      <w:r w:rsidR="003D5459">
        <w:rPr>
          <w:rFonts w:asciiTheme="minorHAnsi" w:hAnsiTheme="minorHAnsi" w:cstheme="minorHAnsi"/>
          <w:sz w:val="22"/>
        </w:rPr>
        <w:t>are to</w:t>
      </w:r>
      <w:r w:rsidR="005571BC">
        <w:rPr>
          <w:rFonts w:asciiTheme="minorHAnsi" w:hAnsiTheme="minorHAnsi" w:cstheme="minorHAnsi"/>
          <w:sz w:val="22"/>
        </w:rPr>
        <w:t xml:space="preserve"> be handled in parallel</w:t>
      </w:r>
      <w:r w:rsidR="003D5459">
        <w:rPr>
          <w:rFonts w:asciiTheme="minorHAnsi" w:hAnsiTheme="minorHAnsi" w:cstheme="minorHAnsi"/>
          <w:sz w:val="22"/>
        </w:rPr>
        <w:t>, and further, that radio reconfigurations are coordinated and co-located across concerned carriers for UEs with per-UE gap capability.</w:t>
      </w:r>
    </w:p>
    <w:p w14:paraId="7F7E6464" w14:textId="54724102" w:rsidR="003D5459" w:rsidRDefault="003D5459" w:rsidP="003D5459">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sidR="00745D7D">
        <w:rPr>
          <w:rFonts w:asciiTheme="minorHAnsi" w:hAnsiTheme="minorHAnsi" w:cstheme="minorHAnsi"/>
          <w:b/>
          <w:color w:val="1F497D" w:themeColor="text2"/>
          <w:sz w:val="22"/>
          <w:lang w:val="en-CA"/>
        </w:rPr>
        <w:t>7</w:t>
      </w:r>
      <w:r w:rsidRPr="00BE43D6">
        <w:rPr>
          <w:rFonts w:asciiTheme="minorHAnsi" w:hAnsiTheme="minorHAnsi" w:cstheme="minorHAnsi"/>
          <w:b/>
          <w:color w:val="1F497D" w:themeColor="text2"/>
          <w:sz w:val="22"/>
          <w:lang w:val="en-CA"/>
        </w:rPr>
        <w:t>:</w:t>
      </w:r>
      <w:r>
        <w:rPr>
          <w:rFonts w:asciiTheme="minorHAnsi" w:hAnsiTheme="minorHAnsi" w:cstheme="minorHAnsi"/>
          <w:color w:val="1F497D" w:themeColor="text2"/>
          <w:sz w:val="22"/>
          <w:lang w:val="en-CA"/>
        </w:rPr>
        <w:t xml:space="preserve"> The UE is to support parallel activation of SCells in FR1 and FR2. Each SCell activation shall meet the activation delay requirement as had it been the only SCell being activated. For UEs with per-UE gap capability, radio reconfigurations shall be coordinated and co-located across all FR1 and FR2 carriers. Whether the interruption length needs to be increased compared to single SCell activation case is for further investigation.</w:t>
      </w:r>
    </w:p>
    <w:p w14:paraId="464C04C7" w14:textId="6E13B1DA" w:rsidR="00E8378C" w:rsidRDefault="00E8378C" w:rsidP="0074053B">
      <w:pPr>
        <w:rPr>
          <w:rFonts w:asciiTheme="minorHAnsi" w:hAnsiTheme="minorHAnsi" w:cstheme="minorHAnsi"/>
          <w:sz w:val="22"/>
          <w:lang w:val="en-CA"/>
        </w:rPr>
      </w:pPr>
      <w:r>
        <w:rPr>
          <w:rFonts w:asciiTheme="minorHAnsi" w:hAnsiTheme="minorHAnsi" w:cstheme="minorHAnsi"/>
          <w:sz w:val="22"/>
          <w:lang w:val="en-CA"/>
        </w:rPr>
        <w:t>As the number of supported FR1+FR2 SCCs may be less than the sum of supported FR1 SCCs and FR2 SCCs, respectively, and our preference still is that one SCell per supported SCC can be activated in parallel, we propose the following.</w:t>
      </w:r>
    </w:p>
    <w:p w14:paraId="250A08EF" w14:textId="126F7730" w:rsidR="00D64D1F" w:rsidRPr="00580A6B" w:rsidRDefault="00E8378C" w:rsidP="00C86715">
      <w:pPr>
        <w:rPr>
          <w:rFonts w:asciiTheme="minorHAnsi" w:hAnsiTheme="minorHAnsi" w:cstheme="minorHAnsi"/>
          <w:color w:val="1F497D" w:themeColor="text2"/>
          <w:sz w:val="22"/>
          <w:lang w:val="en-CA"/>
        </w:rPr>
      </w:pPr>
      <w:r w:rsidRPr="00E8378C">
        <w:rPr>
          <w:rFonts w:asciiTheme="minorHAnsi" w:hAnsiTheme="minorHAnsi" w:cstheme="minorHAnsi"/>
          <w:b/>
          <w:color w:val="1F497D" w:themeColor="text2"/>
          <w:sz w:val="22"/>
          <w:lang w:val="en-CA"/>
        </w:rPr>
        <w:t>Proposal 8:</w:t>
      </w:r>
      <w:r w:rsidRPr="00E8378C">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The UE is to support parallel activation of one SCell per supported SCC in FR1-FR2 inter-band carrier aggregation.</w:t>
      </w:r>
    </w:p>
    <w:p w14:paraId="62534DB2" w14:textId="5AA77A1C" w:rsidR="00D865DC" w:rsidRDefault="00D865DC" w:rsidP="00D865DC">
      <w:pPr>
        <w:pStyle w:val="Heading1"/>
        <w:ind w:left="431" w:hanging="431"/>
        <w:rPr>
          <w:szCs w:val="36"/>
          <w:lang w:val="en-CA"/>
        </w:rPr>
      </w:pPr>
      <w:r>
        <w:rPr>
          <w:szCs w:val="36"/>
          <w:lang w:val="en-CA"/>
        </w:rPr>
        <w:t>Summary and Conclusion</w:t>
      </w:r>
    </w:p>
    <w:p w14:paraId="5A2AAE9F" w14:textId="467C594C" w:rsidR="00A33AE7" w:rsidRDefault="00246B96" w:rsidP="005B6124">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t>
      </w:r>
      <w:r w:rsidR="00580A6B">
        <w:rPr>
          <w:rFonts w:asciiTheme="minorHAnsi" w:hAnsiTheme="minorHAnsi" w:cstheme="minorHAnsi"/>
          <w:sz w:val="22"/>
          <w:szCs w:val="22"/>
          <w:lang w:val="en-CA"/>
        </w:rPr>
        <w:t xml:space="preserve">we have provided input on procedures for SCell activation of multiple SCells in the same command. </w:t>
      </w:r>
      <w:r w:rsidR="00A33AE7">
        <w:rPr>
          <w:rFonts w:asciiTheme="minorHAnsi" w:hAnsiTheme="minorHAnsi" w:cstheme="minorHAnsi"/>
          <w:sz w:val="22"/>
          <w:szCs w:val="22"/>
          <w:lang w:val="en-CA"/>
        </w:rPr>
        <w:t>The following observation was made regarding legacy:</w:t>
      </w:r>
    </w:p>
    <w:p w14:paraId="0A035246" w14:textId="10256EA5" w:rsidR="00A33AE7" w:rsidRPr="00A33AE7" w:rsidRDefault="00A33AE7" w:rsidP="005B6124">
      <w:pPr>
        <w:rPr>
          <w:rFonts w:asciiTheme="minorHAnsi" w:hAnsiTheme="minorHAnsi" w:cstheme="minorHAnsi"/>
          <w:color w:val="1F497D" w:themeColor="text2"/>
          <w:sz w:val="22"/>
          <w:lang w:val="en-CA"/>
        </w:rPr>
      </w:pPr>
      <w:r w:rsidRPr="00481F1E">
        <w:rPr>
          <w:rFonts w:asciiTheme="minorHAnsi" w:hAnsiTheme="minorHAnsi" w:cstheme="minorHAnsi"/>
          <w:b/>
          <w:color w:val="1F497D" w:themeColor="text2"/>
          <w:sz w:val="22"/>
          <w:lang w:val="en-CA"/>
        </w:rPr>
        <w:t>Observation 1:</w:t>
      </w:r>
      <w:r>
        <w:rPr>
          <w:rFonts w:asciiTheme="minorHAnsi" w:hAnsiTheme="minorHAnsi" w:cstheme="minorHAnsi"/>
          <w:color w:val="1F497D" w:themeColor="text2"/>
          <w:sz w:val="22"/>
          <w:lang w:val="en-CA"/>
        </w:rPr>
        <w:t xml:space="preserve"> SCell activations of multiple E-UTRA SCells with the same MAC-CE command are carried out in parallel, with each SCell activation meeting the same requirement as had it been the only SCell being activated.</w:t>
      </w:r>
    </w:p>
    <w:p w14:paraId="6EB6C2E9" w14:textId="219693F2" w:rsidR="00246B96" w:rsidRDefault="00A33AE7" w:rsidP="005B6124">
      <w:pPr>
        <w:rPr>
          <w:rFonts w:asciiTheme="minorHAnsi" w:hAnsiTheme="minorHAnsi" w:cstheme="minorHAnsi"/>
          <w:sz w:val="22"/>
          <w:szCs w:val="22"/>
          <w:lang w:val="en-CA"/>
        </w:rPr>
      </w:pPr>
      <w:r>
        <w:rPr>
          <w:rFonts w:asciiTheme="minorHAnsi" w:hAnsiTheme="minorHAnsi" w:cstheme="minorHAnsi"/>
          <w:sz w:val="22"/>
          <w:szCs w:val="22"/>
          <w:lang w:val="en-CA"/>
        </w:rPr>
        <w:t xml:space="preserve">Based on the observation we propose similar UE behaviour for a competitive performance in NR. </w:t>
      </w:r>
      <w:r w:rsidR="00580A6B">
        <w:rPr>
          <w:rFonts w:asciiTheme="minorHAnsi" w:hAnsiTheme="minorHAnsi" w:cstheme="minorHAnsi"/>
          <w:sz w:val="22"/>
          <w:szCs w:val="22"/>
          <w:lang w:val="en-CA"/>
        </w:rPr>
        <w:t>For activation of SCells in FR1, the following proposals are made:</w:t>
      </w:r>
    </w:p>
    <w:p w14:paraId="088D6A07" w14:textId="77777777" w:rsidR="00E8378C" w:rsidRPr="00BE43D6" w:rsidRDefault="00E8378C" w:rsidP="00E8378C">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Proposal 1:</w:t>
      </w:r>
      <w:r w:rsidRPr="00BE43D6">
        <w:rPr>
          <w:rFonts w:asciiTheme="minorHAnsi" w:hAnsiTheme="minorHAnsi" w:cstheme="minorHAnsi"/>
          <w:color w:val="1F497D" w:themeColor="text2"/>
          <w:sz w:val="22"/>
          <w:lang w:val="en-CA"/>
        </w:rPr>
        <w:t xml:space="preserve"> SCell activations of multiple FR1 cells are, similar to E-UTRA, carried out in parallel. In case of unknown SCell(s) associated with multiple SSB indexes, the requirement shall be conditioned on: (a) the relevant SSB index is indicated by the TCI state configured for PDCCH, and (b) the relevant SSB index fulfills side conditions for detectability during the SCell activation period.</w:t>
      </w:r>
      <w:r>
        <w:rPr>
          <w:rFonts w:asciiTheme="minorHAnsi" w:hAnsiTheme="minorHAnsi" w:cstheme="minorHAnsi"/>
          <w:color w:val="1F497D" w:themeColor="text2"/>
          <w:sz w:val="22"/>
          <w:lang w:val="en-CA"/>
        </w:rPr>
        <w:t xml:space="preserve"> Each FR1 SCell activation shall meet the activation delay requirement as had a single SCell been activated. </w:t>
      </w:r>
    </w:p>
    <w:p w14:paraId="2E5AC58A" w14:textId="77777777" w:rsidR="00E8378C" w:rsidRDefault="00E8378C" w:rsidP="00E8378C">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2</w:t>
      </w:r>
      <w:r w:rsidRPr="00BE43D6">
        <w:rPr>
          <w:rFonts w:asciiTheme="minorHAnsi" w:hAnsiTheme="minorHAnsi" w:cstheme="minorHAnsi"/>
          <w:b/>
          <w:color w:val="1F497D" w:themeColor="text2"/>
          <w:sz w:val="22"/>
          <w:lang w:val="en-CA"/>
        </w:rPr>
        <w:t>:</w:t>
      </w:r>
      <w:r>
        <w:rPr>
          <w:rFonts w:asciiTheme="minorHAnsi" w:hAnsiTheme="minorHAnsi" w:cstheme="minorHAnsi"/>
          <w:color w:val="1F497D" w:themeColor="text2"/>
          <w:sz w:val="22"/>
          <w:lang w:val="en-CA"/>
        </w:rPr>
        <w:t xml:space="preserve"> The UE is to support parallel activation of one SCell per supported SCC in FR1.</w:t>
      </w:r>
    </w:p>
    <w:p w14:paraId="5464D706" w14:textId="30D144DF" w:rsidR="00E8378C" w:rsidRDefault="00E8378C" w:rsidP="00E8378C">
      <w:pPr>
        <w:rPr>
          <w:rFonts w:asciiTheme="minorHAnsi" w:hAnsiTheme="minorHAnsi" w:cstheme="minorHAnsi"/>
          <w:color w:val="1F497D" w:themeColor="text2"/>
          <w:sz w:val="22"/>
          <w:lang w:val="en-CA"/>
        </w:rPr>
      </w:pPr>
      <w:r w:rsidRPr="00F72E5E">
        <w:rPr>
          <w:rFonts w:asciiTheme="minorHAnsi" w:hAnsiTheme="minorHAnsi" w:cstheme="minorHAnsi"/>
          <w:b/>
          <w:color w:val="1F497D" w:themeColor="text2"/>
          <w:sz w:val="22"/>
          <w:lang w:val="en-CA"/>
        </w:rPr>
        <w:lastRenderedPageBreak/>
        <w:t>Proposal 3:</w:t>
      </w:r>
      <w:r>
        <w:rPr>
          <w:rFonts w:asciiTheme="minorHAnsi" w:hAnsiTheme="minorHAnsi" w:cstheme="minorHAnsi"/>
          <w:b/>
          <w:color w:val="1F497D" w:themeColor="text2"/>
          <w:sz w:val="22"/>
          <w:lang w:val="en-CA"/>
        </w:rPr>
        <w:t xml:space="preserve"> </w:t>
      </w:r>
      <w:r>
        <w:rPr>
          <w:rFonts w:asciiTheme="minorHAnsi" w:hAnsiTheme="minorHAnsi" w:cstheme="minorHAnsi"/>
          <w:color w:val="1F497D" w:themeColor="text2"/>
          <w:sz w:val="22"/>
          <w:lang w:val="en-CA"/>
        </w:rPr>
        <w:t>Radio reconfigurations during SCell activation of multiple FR1 SCells are to be coordinated and co-located in time. Whether the interruption length needs to be increased compared to single SCell activation case is for further investigation.</w:t>
      </w:r>
    </w:p>
    <w:p w14:paraId="674BECDC" w14:textId="6E7E4442" w:rsidR="00580A6B" w:rsidRPr="00580A6B" w:rsidRDefault="00580A6B" w:rsidP="00E8378C">
      <w:pPr>
        <w:rPr>
          <w:rFonts w:asciiTheme="minorHAnsi" w:hAnsiTheme="minorHAnsi" w:cstheme="minorHAnsi"/>
          <w:color w:val="000000" w:themeColor="text1"/>
          <w:sz w:val="22"/>
          <w:lang w:val="en-CA"/>
        </w:rPr>
      </w:pPr>
      <w:r w:rsidRPr="00580A6B">
        <w:rPr>
          <w:rFonts w:asciiTheme="minorHAnsi" w:hAnsiTheme="minorHAnsi" w:cstheme="minorHAnsi"/>
          <w:color w:val="000000" w:themeColor="text1"/>
          <w:sz w:val="22"/>
          <w:lang w:val="en-CA"/>
        </w:rPr>
        <w:t xml:space="preserve">For </w:t>
      </w:r>
      <w:r>
        <w:rPr>
          <w:rFonts w:asciiTheme="minorHAnsi" w:hAnsiTheme="minorHAnsi" w:cstheme="minorHAnsi"/>
          <w:color w:val="000000" w:themeColor="text1"/>
          <w:sz w:val="22"/>
          <w:lang w:val="en-CA"/>
        </w:rPr>
        <w:t xml:space="preserve">activation of SCells in </w:t>
      </w:r>
      <w:r w:rsidRPr="00580A6B">
        <w:rPr>
          <w:rFonts w:asciiTheme="minorHAnsi" w:hAnsiTheme="minorHAnsi" w:cstheme="minorHAnsi"/>
          <w:color w:val="000000" w:themeColor="text1"/>
          <w:sz w:val="22"/>
          <w:lang w:val="en-CA"/>
        </w:rPr>
        <w:t>FR2, the following proposals are made:</w:t>
      </w:r>
    </w:p>
    <w:p w14:paraId="1AD58513" w14:textId="2F9BD5B0" w:rsidR="00E8378C" w:rsidRDefault="00E8378C" w:rsidP="00E8378C">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4</w:t>
      </w:r>
      <w:r w:rsidRPr="00BE43D6">
        <w:rPr>
          <w:rFonts w:asciiTheme="minorHAnsi" w:hAnsiTheme="minorHAnsi" w:cstheme="minorHAnsi"/>
          <w:b/>
          <w:color w:val="1F497D" w:themeColor="text2"/>
          <w:sz w:val="22"/>
          <w:lang w:val="en-CA"/>
        </w:rPr>
        <w:t>:</w:t>
      </w:r>
      <w:r w:rsidRPr="00BE43D6">
        <w:rPr>
          <w:rFonts w:asciiTheme="minorHAnsi" w:hAnsiTheme="minorHAnsi" w:cstheme="minorHAnsi"/>
          <w:color w:val="1F497D" w:themeColor="text2"/>
          <w:sz w:val="22"/>
          <w:lang w:val="en-CA"/>
        </w:rPr>
        <w:t xml:space="preserve"> SCell activations of multiple FR</w:t>
      </w:r>
      <w:r>
        <w:rPr>
          <w:rFonts w:asciiTheme="minorHAnsi" w:hAnsiTheme="minorHAnsi" w:cstheme="minorHAnsi"/>
          <w:color w:val="1F497D" w:themeColor="text2"/>
          <w:sz w:val="22"/>
          <w:lang w:val="en-CA"/>
        </w:rPr>
        <w:t>2</w:t>
      </w:r>
      <w:r w:rsidRPr="00BE43D6">
        <w:rPr>
          <w:rFonts w:asciiTheme="minorHAnsi" w:hAnsiTheme="minorHAnsi" w:cstheme="minorHAnsi"/>
          <w:color w:val="1F497D" w:themeColor="text2"/>
          <w:sz w:val="22"/>
          <w:lang w:val="en-CA"/>
        </w:rPr>
        <w:t xml:space="preserve"> cells </w:t>
      </w:r>
      <w:r>
        <w:rPr>
          <w:rFonts w:asciiTheme="minorHAnsi" w:hAnsiTheme="minorHAnsi" w:cstheme="minorHAnsi"/>
          <w:color w:val="1F497D" w:themeColor="text2"/>
          <w:sz w:val="22"/>
          <w:lang w:val="en-CA"/>
        </w:rPr>
        <w:t xml:space="preserve">in the same band </w:t>
      </w:r>
      <w:r w:rsidRPr="00BE43D6">
        <w:rPr>
          <w:rFonts w:asciiTheme="minorHAnsi" w:hAnsiTheme="minorHAnsi" w:cstheme="minorHAnsi"/>
          <w:color w:val="1F497D" w:themeColor="text2"/>
          <w:sz w:val="22"/>
          <w:lang w:val="en-CA"/>
        </w:rPr>
        <w:t>are</w:t>
      </w:r>
      <w:r>
        <w:rPr>
          <w:rFonts w:asciiTheme="minorHAnsi" w:hAnsiTheme="minorHAnsi" w:cstheme="minorHAnsi"/>
          <w:color w:val="1F497D" w:themeColor="text2"/>
          <w:sz w:val="22"/>
          <w:lang w:val="en-CA"/>
        </w:rPr>
        <w:t xml:space="preserve"> </w:t>
      </w:r>
      <w:r w:rsidRPr="00BE43D6">
        <w:rPr>
          <w:rFonts w:asciiTheme="minorHAnsi" w:hAnsiTheme="minorHAnsi" w:cstheme="minorHAnsi"/>
          <w:color w:val="1F497D" w:themeColor="text2"/>
          <w:sz w:val="22"/>
          <w:lang w:val="en-CA"/>
        </w:rPr>
        <w:t xml:space="preserve">carried out in parallel. </w:t>
      </w:r>
      <w:r>
        <w:rPr>
          <w:rFonts w:asciiTheme="minorHAnsi" w:hAnsiTheme="minorHAnsi" w:cstheme="minorHAnsi"/>
          <w:color w:val="1F497D" w:themeColor="text2"/>
          <w:sz w:val="22"/>
          <w:lang w:val="en-CA"/>
        </w:rPr>
        <w:t>Spatial and temporal constraints are, if necessary, inherited from known intra-band SCell(s) to-be-activated in the same command. Each FR2 SCell activation shall meet the activation delay requirement as had a single SCell been activated.</w:t>
      </w:r>
    </w:p>
    <w:p w14:paraId="1EB8CCCD" w14:textId="77777777" w:rsidR="00E8378C" w:rsidRDefault="00E8378C" w:rsidP="00E8378C">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5</w:t>
      </w:r>
      <w:r w:rsidRPr="00BE43D6">
        <w:rPr>
          <w:rFonts w:asciiTheme="minorHAnsi" w:hAnsiTheme="minorHAnsi" w:cstheme="minorHAnsi"/>
          <w:b/>
          <w:color w:val="1F497D" w:themeColor="text2"/>
          <w:sz w:val="22"/>
          <w:lang w:val="en-CA"/>
        </w:rPr>
        <w:t>:</w:t>
      </w:r>
      <w:r>
        <w:rPr>
          <w:rFonts w:asciiTheme="minorHAnsi" w:hAnsiTheme="minorHAnsi" w:cstheme="minorHAnsi"/>
          <w:color w:val="1F497D" w:themeColor="text2"/>
          <w:sz w:val="22"/>
          <w:lang w:val="en-CA"/>
        </w:rPr>
        <w:t xml:space="preserve"> The UE is to support parallel activation of one SCell per supported SCC in FR2 when carrier aggregation is including a single FR2 band.</w:t>
      </w:r>
    </w:p>
    <w:p w14:paraId="30A0E384" w14:textId="6C00F792" w:rsidR="00E8378C" w:rsidRDefault="00E8378C" w:rsidP="00E8378C">
      <w:pPr>
        <w:rPr>
          <w:rFonts w:asciiTheme="minorHAnsi" w:hAnsiTheme="minorHAnsi" w:cstheme="minorHAnsi"/>
          <w:color w:val="1F497D" w:themeColor="text2"/>
          <w:sz w:val="22"/>
          <w:lang w:val="en-CA"/>
        </w:rPr>
      </w:pPr>
      <w:r w:rsidRPr="00F72E5E">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6</w:t>
      </w:r>
      <w:r w:rsidRPr="00F72E5E">
        <w:rPr>
          <w:rFonts w:asciiTheme="minorHAnsi" w:hAnsiTheme="minorHAnsi" w:cstheme="minorHAnsi"/>
          <w:b/>
          <w:color w:val="1F497D" w:themeColor="text2"/>
          <w:sz w:val="22"/>
          <w:lang w:val="en-CA"/>
        </w:rPr>
        <w:t>:</w:t>
      </w:r>
      <w:r>
        <w:rPr>
          <w:rFonts w:asciiTheme="minorHAnsi" w:hAnsiTheme="minorHAnsi" w:cstheme="minorHAnsi"/>
          <w:b/>
          <w:color w:val="1F497D" w:themeColor="text2"/>
          <w:sz w:val="22"/>
          <w:lang w:val="en-CA"/>
        </w:rPr>
        <w:t xml:space="preserve"> </w:t>
      </w:r>
      <w:r>
        <w:rPr>
          <w:rFonts w:asciiTheme="minorHAnsi" w:hAnsiTheme="minorHAnsi" w:cstheme="minorHAnsi"/>
          <w:color w:val="1F497D" w:themeColor="text2"/>
          <w:sz w:val="22"/>
          <w:lang w:val="en-CA"/>
        </w:rPr>
        <w:t>Radio reconfigurations during SCell activation of multiple FR2 SCells are to be coordinated and co-located in time. Whether the interruption length needs to be increased compared to single SCell activation case is for further investigation.</w:t>
      </w:r>
    </w:p>
    <w:p w14:paraId="7C267AD3" w14:textId="0A1C4F3E" w:rsidR="00580A6B" w:rsidRPr="00580A6B" w:rsidRDefault="00580A6B" w:rsidP="00E8378C">
      <w:pPr>
        <w:rPr>
          <w:rFonts w:asciiTheme="minorHAnsi" w:hAnsiTheme="minorHAnsi" w:cstheme="minorHAnsi"/>
          <w:color w:val="000000" w:themeColor="text1"/>
          <w:sz w:val="22"/>
          <w:lang w:val="en-CA"/>
        </w:rPr>
      </w:pPr>
      <w:r w:rsidRPr="00580A6B">
        <w:rPr>
          <w:rFonts w:asciiTheme="minorHAnsi" w:hAnsiTheme="minorHAnsi" w:cstheme="minorHAnsi"/>
          <w:color w:val="000000" w:themeColor="text1"/>
          <w:sz w:val="22"/>
          <w:lang w:val="en-CA"/>
        </w:rPr>
        <w:t>For activation of a combination of FR1 and FR2 cells, the following proposals are made:</w:t>
      </w:r>
    </w:p>
    <w:p w14:paraId="1E4592E8" w14:textId="77777777" w:rsidR="00E8378C" w:rsidRDefault="00E8378C" w:rsidP="00E8378C">
      <w:pPr>
        <w:rPr>
          <w:rFonts w:asciiTheme="minorHAnsi" w:hAnsiTheme="minorHAnsi" w:cstheme="minorHAnsi"/>
          <w:color w:val="1F497D" w:themeColor="text2"/>
          <w:sz w:val="22"/>
          <w:lang w:val="en-CA"/>
        </w:rPr>
      </w:pPr>
      <w:r w:rsidRPr="00BE43D6">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7</w:t>
      </w:r>
      <w:r w:rsidRPr="00BE43D6">
        <w:rPr>
          <w:rFonts w:asciiTheme="minorHAnsi" w:hAnsiTheme="minorHAnsi" w:cstheme="minorHAnsi"/>
          <w:b/>
          <w:color w:val="1F497D" w:themeColor="text2"/>
          <w:sz w:val="22"/>
          <w:lang w:val="en-CA"/>
        </w:rPr>
        <w:t>:</w:t>
      </w:r>
      <w:r>
        <w:rPr>
          <w:rFonts w:asciiTheme="minorHAnsi" w:hAnsiTheme="minorHAnsi" w:cstheme="minorHAnsi"/>
          <w:color w:val="1F497D" w:themeColor="text2"/>
          <w:sz w:val="22"/>
          <w:lang w:val="en-CA"/>
        </w:rPr>
        <w:t xml:space="preserve"> The UE is to support parallel activation of SCells in FR1 and FR2. Each SCell activation shall meet the activation delay requirement as had it been the only SCell being activated. For UEs with per-UE gap capability, radio reconfigurations shall be coordinated and co-located across all FR1 and FR2 carriers. Whether the interruption length needs to be increased compared to single SCell activation case is for further investigation.</w:t>
      </w:r>
    </w:p>
    <w:p w14:paraId="193EE156" w14:textId="77777777" w:rsidR="00E8378C" w:rsidRPr="00E8378C" w:rsidRDefault="00E8378C" w:rsidP="00E8378C">
      <w:pPr>
        <w:rPr>
          <w:rFonts w:asciiTheme="minorHAnsi" w:hAnsiTheme="minorHAnsi" w:cstheme="minorHAnsi"/>
          <w:color w:val="1F497D" w:themeColor="text2"/>
          <w:sz w:val="22"/>
          <w:lang w:val="en-CA"/>
        </w:rPr>
      </w:pPr>
      <w:r w:rsidRPr="00E8378C">
        <w:rPr>
          <w:rFonts w:asciiTheme="minorHAnsi" w:hAnsiTheme="minorHAnsi" w:cstheme="minorHAnsi"/>
          <w:b/>
          <w:color w:val="1F497D" w:themeColor="text2"/>
          <w:sz w:val="22"/>
          <w:lang w:val="en-CA"/>
        </w:rPr>
        <w:t>Proposal 8:</w:t>
      </w:r>
      <w:r w:rsidRPr="00E8378C">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The UE is to support parallel activation of one SCell per supported SCC in FR1-FR2 inter-band carrier aggregation.</w:t>
      </w:r>
    </w:p>
    <w:p w14:paraId="2DE1EEFF" w14:textId="6165BFD9" w:rsidR="00246B96" w:rsidRPr="00246B96" w:rsidRDefault="00246B96" w:rsidP="00246B96">
      <w:pPr>
        <w:rPr>
          <w:rFonts w:asciiTheme="minorHAnsi" w:hAnsiTheme="minorHAnsi" w:cstheme="minorHAnsi"/>
          <w:sz w:val="22"/>
        </w:rPr>
      </w:pPr>
      <w:r w:rsidRPr="00246B96">
        <w:rPr>
          <w:rFonts w:asciiTheme="minorHAnsi" w:hAnsiTheme="minorHAnsi" w:cstheme="minorHAnsi"/>
          <w:sz w:val="22"/>
        </w:rPr>
        <w:t>Other companies’ views are welcome.</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7" w:name="_Ref536781364"/>
      <w:bookmarkStart w:id="8" w:name="_Ref517094573"/>
      <w:bookmarkStart w:id="9" w:name="_Ref536781239"/>
      <w:bookmarkEnd w:id="1"/>
      <w:bookmarkEnd w:id="2"/>
    </w:p>
    <w:p w14:paraId="2970F52C" w14:textId="138C0F91" w:rsidR="00B64DB2" w:rsidRDefault="00AA4215" w:rsidP="00D64D1F">
      <w:pPr>
        <w:numPr>
          <w:ilvl w:val="0"/>
          <w:numId w:val="9"/>
        </w:numPr>
        <w:tabs>
          <w:tab w:val="left" w:pos="851"/>
        </w:tabs>
        <w:rPr>
          <w:rFonts w:ascii="Arial" w:hAnsi="Arial" w:cs="Arial"/>
          <w:sz w:val="22"/>
          <w:szCs w:val="22"/>
          <w:lang w:val="en-CA"/>
        </w:rPr>
      </w:pPr>
      <w:bookmarkStart w:id="10" w:name="_Ref20900736"/>
      <w:bookmarkEnd w:id="7"/>
      <w:bookmarkEnd w:id="8"/>
      <w:bookmarkEnd w:id="9"/>
      <w:r>
        <w:rPr>
          <w:rFonts w:ascii="Arial" w:hAnsi="Arial" w:cs="Arial"/>
          <w:sz w:val="22"/>
          <w:szCs w:val="22"/>
          <w:lang w:val="en-CA"/>
        </w:rPr>
        <w:t>RP-191601 “</w:t>
      </w:r>
      <w:r w:rsidRPr="00AA4215">
        <w:rPr>
          <w:rFonts w:ascii="Arial" w:hAnsi="Arial" w:cs="Arial"/>
          <w:sz w:val="22"/>
          <w:szCs w:val="22"/>
          <w:lang w:val="en-CA"/>
        </w:rPr>
        <w:t>New WI Proposal: NR RRM enhancement in R16</w:t>
      </w:r>
      <w:r>
        <w:rPr>
          <w:rFonts w:ascii="Arial" w:hAnsi="Arial" w:cs="Arial"/>
          <w:sz w:val="22"/>
          <w:szCs w:val="22"/>
          <w:lang w:val="en-CA"/>
        </w:rPr>
        <w:t>”, Intel Corporation</w:t>
      </w:r>
      <w:bookmarkEnd w:id="10"/>
    </w:p>
    <w:p w14:paraId="7F3DD9BB" w14:textId="7A68C042" w:rsidR="00CF3F08" w:rsidRDefault="00CF3F08" w:rsidP="00D64D1F">
      <w:pPr>
        <w:numPr>
          <w:ilvl w:val="0"/>
          <w:numId w:val="9"/>
        </w:numPr>
        <w:tabs>
          <w:tab w:val="left" w:pos="851"/>
        </w:tabs>
        <w:rPr>
          <w:rFonts w:ascii="Arial" w:hAnsi="Arial" w:cs="Arial"/>
          <w:sz w:val="22"/>
          <w:szCs w:val="22"/>
          <w:lang w:val="en-CA"/>
        </w:rPr>
      </w:pPr>
      <w:bookmarkStart w:id="11" w:name="_Ref20901383"/>
      <w:r>
        <w:rPr>
          <w:rFonts w:ascii="Arial" w:hAnsi="Arial" w:cs="Arial"/>
          <w:sz w:val="22"/>
          <w:szCs w:val="22"/>
          <w:lang w:val="en-CA"/>
        </w:rPr>
        <w:t>R4-1908230 “</w:t>
      </w:r>
      <w:r w:rsidRPr="00CF3F08">
        <w:rPr>
          <w:rFonts w:ascii="Arial" w:hAnsi="Arial" w:cs="Arial"/>
          <w:sz w:val="22"/>
          <w:szCs w:val="22"/>
          <w:lang w:val="en-CA"/>
        </w:rPr>
        <w:t>Work plan of R16 RRM enhancement WI</w:t>
      </w:r>
      <w:r>
        <w:rPr>
          <w:rFonts w:ascii="Arial" w:hAnsi="Arial" w:cs="Arial"/>
          <w:sz w:val="22"/>
          <w:szCs w:val="22"/>
          <w:lang w:val="en-CA"/>
        </w:rPr>
        <w:t>”, Intel Corporation, ZTE Corporation</w:t>
      </w:r>
      <w:bookmarkEnd w:id="11"/>
    </w:p>
    <w:p w14:paraId="7FA67804" w14:textId="77777777" w:rsidR="00D64D1F" w:rsidRDefault="00D64D1F" w:rsidP="00D64D1F">
      <w:pPr>
        <w:tabs>
          <w:tab w:val="left" w:pos="851"/>
        </w:tabs>
        <w:rPr>
          <w:rFonts w:ascii="Arial" w:hAnsi="Arial" w:cs="Arial"/>
          <w:sz w:val="22"/>
          <w:szCs w:val="22"/>
          <w:lang w:val="en-CA"/>
        </w:rPr>
      </w:pPr>
    </w:p>
    <w:sectPr w:rsidR="00D64D1F"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90639" w14:textId="77777777" w:rsidR="00533613" w:rsidRDefault="00533613">
      <w:r>
        <w:separator/>
      </w:r>
    </w:p>
  </w:endnote>
  <w:endnote w:type="continuationSeparator" w:id="0">
    <w:p w14:paraId="3EFEEF40" w14:textId="77777777" w:rsidR="00533613" w:rsidRDefault="00533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E2528" w14:textId="77777777" w:rsidR="00533613" w:rsidRDefault="00533613">
      <w:r>
        <w:separator/>
      </w:r>
    </w:p>
  </w:footnote>
  <w:footnote w:type="continuationSeparator" w:id="0">
    <w:p w14:paraId="75197C6B" w14:textId="77777777" w:rsidR="00533613" w:rsidRDefault="00533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249E"/>
    <w:multiLevelType w:val="hybridMultilevel"/>
    <w:tmpl w:val="93FEF9AA"/>
    <w:lvl w:ilvl="0" w:tplc="27429CF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54CEF"/>
    <w:multiLevelType w:val="hybridMultilevel"/>
    <w:tmpl w:val="670487F4"/>
    <w:lvl w:ilvl="0" w:tplc="27429CF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6225BB"/>
    <w:multiLevelType w:val="hybridMultilevel"/>
    <w:tmpl w:val="596A9308"/>
    <w:lvl w:ilvl="0" w:tplc="27429CF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0"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3"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E0023"/>
    <w:multiLevelType w:val="hybridMultilevel"/>
    <w:tmpl w:val="F4C8570A"/>
    <w:lvl w:ilvl="0" w:tplc="418E53F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3"/>
  </w:num>
  <w:num w:numId="4">
    <w:abstractNumId w:val="12"/>
  </w:num>
  <w:num w:numId="5">
    <w:abstractNumId w:val="14"/>
  </w:num>
  <w:num w:numId="6">
    <w:abstractNumId w:val="3"/>
  </w:num>
  <w:num w:numId="7">
    <w:abstractNumId w:val="2"/>
  </w:num>
  <w:num w:numId="8">
    <w:abstractNumId w:val="26"/>
  </w:num>
  <w:num w:numId="9">
    <w:abstractNumId w:val="17"/>
  </w:num>
  <w:num w:numId="10">
    <w:abstractNumId w:val="11"/>
  </w:num>
  <w:num w:numId="11">
    <w:abstractNumId w:val="1"/>
  </w:num>
  <w:num w:numId="12">
    <w:abstractNumId w:val="27"/>
  </w:num>
  <w:num w:numId="13">
    <w:abstractNumId w:val="13"/>
  </w:num>
  <w:num w:numId="14">
    <w:abstractNumId w:val="21"/>
  </w:num>
  <w:num w:numId="15">
    <w:abstractNumId w:val="16"/>
  </w:num>
  <w:num w:numId="16">
    <w:abstractNumId w:val="6"/>
  </w:num>
  <w:num w:numId="17">
    <w:abstractNumId w:val="9"/>
  </w:num>
  <w:num w:numId="18">
    <w:abstractNumId w:val="10"/>
  </w:num>
  <w:num w:numId="19">
    <w:abstractNumId w:val="15"/>
  </w:num>
  <w:num w:numId="20">
    <w:abstractNumId w:val="19"/>
  </w:num>
  <w:num w:numId="21">
    <w:abstractNumId w:val="20"/>
  </w:num>
  <w:num w:numId="22">
    <w:abstractNumId w:val="22"/>
  </w:num>
  <w:num w:numId="23">
    <w:abstractNumId w:val="0"/>
  </w:num>
  <w:num w:numId="24">
    <w:abstractNumId w:val="4"/>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7"/>
  </w:num>
  <w:num w:numId="2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293"/>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3BB"/>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4E85"/>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C7D9F"/>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D7EEC"/>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B9F"/>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25E"/>
    <w:rsid w:val="001855F8"/>
    <w:rsid w:val="00185A85"/>
    <w:rsid w:val="00185AFD"/>
    <w:rsid w:val="00186A2B"/>
    <w:rsid w:val="001878E9"/>
    <w:rsid w:val="00187908"/>
    <w:rsid w:val="00187F68"/>
    <w:rsid w:val="00190668"/>
    <w:rsid w:val="00190CFB"/>
    <w:rsid w:val="00190F04"/>
    <w:rsid w:val="00191463"/>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41F"/>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95"/>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C09"/>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8F7"/>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299B"/>
    <w:rsid w:val="002437B5"/>
    <w:rsid w:val="0024466A"/>
    <w:rsid w:val="00244C25"/>
    <w:rsid w:val="00245157"/>
    <w:rsid w:val="00245A14"/>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15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66CAD"/>
    <w:rsid w:val="00270155"/>
    <w:rsid w:val="0027034F"/>
    <w:rsid w:val="002704E1"/>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5B"/>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1FAE"/>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E30"/>
    <w:rsid w:val="00313025"/>
    <w:rsid w:val="00315138"/>
    <w:rsid w:val="003157DC"/>
    <w:rsid w:val="00315B37"/>
    <w:rsid w:val="00315CE9"/>
    <w:rsid w:val="003161AC"/>
    <w:rsid w:val="003168FC"/>
    <w:rsid w:val="00316BC4"/>
    <w:rsid w:val="00317C3D"/>
    <w:rsid w:val="00317EBA"/>
    <w:rsid w:val="0032080E"/>
    <w:rsid w:val="00320934"/>
    <w:rsid w:val="00320A15"/>
    <w:rsid w:val="00320AF1"/>
    <w:rsid w:val="003212E5"/>
    <w:rsid w:val="00323216"/>
    <w:rsid w:val="00323BF8"/>
    <w:rsid w:val="003248D7"/>
    <w:rsid w:val="00325A32"/>
    <w:rsid w:val="00326592"/>
    <w:rsid w:val="00326D5F"/>
    <w:rsid w:val="00327CA3"/>
    <w:rsid w:val="00327F4E"/>
    <w:rsid w:val="00327FD5"/>
    <w:rsid w:val="00330196"/>
    <w:rsid w:val="00331046"/>
    <w:rsid w:val="0033186E"/>
    <w:rsid w:val="0033200F"/>
    <w:rsid w:val="00332732"/>
    <w:rsid w:val="00332807"/>
    <w:rsid w:val="00332AB7"/>
    <w:rsid w:val="00332B8F"/>
    <w:rsid w:val="00333302"/>
    <w:rsid w:val="00333F00"/>
    <w:rsid w:val="003344E5"/>
    <w:rsid w:val="00334972"/>
    <w:rsid w:val="00334BF6"/>
    <w:rsid w:val="00334E45"/>
    <w:rsid w:val="003353AD"/>
    <w:rsid w:val="003356A5"/>
    <w:rsid w:val="00335A1C"/>
    <w:rsid w:val="00335B27"/>
    <w:rsid w:val="00336119"/>
    <w:rsid w:val="0033613D"/>
    <w:rsid w:val="00337039"/>
    <w:rsid w:val="00337B2B"/>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45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83A"/>
    <w:rsid w:val="00372C56"/>
    <w:rsid w:val="00372E76"/>
    <w:rsid w:val="00372EC7"/>
    <w:rsid w:val="00374054"/>
    <w:rsid w:val="00374335"/>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2B0"/>
    <w:rsid w:val="0039490B"/>
    <w:rsid w:val="00394C4E"/>
    <w:rsid w:val="00394D90"/>
    <w:rsid w:val="00395D27"/>
    <w:rsid w:val="00396196"/>
    <w:rsid w:val="0039625F"/>
    <w:rsid w:val="00397476"/>
    <w:rsid w:val="003A04C3"/>
    <w:rsid w:val="003A05DC"/>
    <w:rsid w:val="003A0960"/>
    <w:rsid w:val="003A09AE"/>
    <w:rsid w:val="003A0EC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6F4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459"/>
    <w:rsid w:val="003D5659"/>
    <w:rsid w:val="003D5BCE"/>
    <w:rsid w:val="003D64C8"/>
    <w:rsid w:val="003D6522"/>
    <w:rsid w:val="003D65E0"/>
    <w:rsid w:val="003D7E6A"/>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8A3"/>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0CB6"/>
    <w:rsid w:val="0041278B"/>
    <w:rsid w:val="004138E6"/>
    <w:rsid w:val="00413C10"/>
    <w:rsid w:val="0041400B"/>
    <w:rsid w:val="004140E3"/>
    <w:rsid w:val="004140FA"/>
    <w:rsid w:val="00414328"/>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3F6"/>
    <w:rsid w:val="00432792"/>
    <w:rsid w:val="00432824"/>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081"/>
    <w:rsid w:val="00470492"/>
    <w:rsid w:val="00471ABD"/>
    <w:rsid w:val="004724E2"/>
    <w:rsid w:val="0047306D"/>
    <w:rsid w:val="0047328E"/>
    <w:rsid w:val="004735AE"/>
    <w:rsid w:val="00473CB1"/>
    <w:rsid w:val="00473EBD"/>
    <w:rsid w:val="004741FA"/>
    <w:rsid w:val="004748D9"/>
    <w:rsid w:val="004750C8"/>
    <w:rsid w:val="004756E8"/>
    <w:rsid w:val="0047632E"/>
    <w:rsid w:val="00476D19"/>
    <w:rsid w:val="0047792D"/>
    <w:rsid w:val="00477B51"/>
    <w:rsid w:val="00480709"/>
    <w:rsid w:val="004810BC"/>
    <w:rsid w:val="004811E4"/>
    <w:rsid w:val="00481965"/>
    <w:rsid w:val="00481ECB"/>
    <w:rsid w:val="00481F1E"/>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EF7"/>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335D"/>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22AA"/>
    <w:rsid w:val="0053248B"/>
    <w:rsid w:val="00533613"/>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1BC"/>
    <w:rsid w:val="00557A05"/>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A6B"/>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0C1E"/>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7A5"/>
    <w:rsid w:val="005B3D9C"/>
    <w:rsid w:val="005B420B"/>
    <w:rsid w:val="005B6086"/>
    <w:rsid w:val="005B6124"/>
    <w:rsid w:val="005B62E4"/>
    <w:rsid w:val="005B6646"/>
    <w:rsid w:val="005B6E03"/>
    <w:rsid w:val="005C03B4"/>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9CA"/>
    <w:rsid w:val="005D6EED"/>
    <w:rsid w:val="005D75F9"/>
    <w:rsid w:val="005E0F2B"/>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5A8"/>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10807"/>
    <w:rsid w:val="00610E46"/>
    <w:rsid w:val="0061223D"/>
    <w:rsid w:val="006125BA"/>
    <w:rsid w:val="00612730"/>
    <w:rsid w:val="006127E1"/>
    <w:rsid w:val="00612849"/>
    <w:rsid w:val="00612DC4"/>
    <w:rsid w:val="006135F7"/>
    <w:rsid w:val="006137DE"/>
    <w:rsid w:val="00613D1C"/>
    <w:rsid w:val="0061413E"/>
    <w:rsid w:val="00615B41"/>
    <w:rsid w:val="006160C9"/>
    <w:rsid w:val="00616782"/>
    <w:rsid w:val="006169A0"/>
    <w:rsid w:val="00617AAC"/>
    <w:rsid w:val="00617FDF"/>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486"/>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0F6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BC0"/>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9D"/>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1D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6F7039"/>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11F4"/>
    <w:rsid w:val="0073300B"/>
    <w:rsid w:val="007331A6"/>
    <w:rsid w:val="00733351"/>
    <w:rsid w:val="007345D0"/>
    <w:rsid w:val="00735BB4"/>
    <w:rsid w:val="007363CF"/>
    <w:rsid w:val="00736DDE"/>
    <w:rsid w:val="00737AEA"/>
    <w:rsid w:val="0074053B"/>
    <w:rsid w:val="007407DC"/>
    <w:rsid w:val="00741CCA"/>
    <w:rsid w:val="007423AC"/>
    <w:rsid w:val="00742894"/>
    <w:rsid w:val="00742C86"/>
    <w:rsid w:val="007432E6"/>
    <w:rsid w:val="007439A0"/>
    <w:rsid w:val="00744BB3"/>
    <w:rsid w:val="00744D87"/>
    <w:rsid w:val="007458D8"/>
    <w:rsid w:val="00745D7D"/>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6AC"/>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312A"/>
    <w:rsid w:val="00784E80"/>
    <w:rsid w:val="00785A3E"/>
    <w:rsid w:val="00785BDE"/>
    <w:rsid w:val="00786130"/>
    <w:rsid w:val="00786813"/>
    <w:rsid w:val="007868FA"/>
    <w:rsid w:val="00787035"/>
    <w:rsid w:val="00787DF8"/>
    <w:rsid w:val="007906DA"/>
    <w:rsid w:val="007916EF"/>
    <w:rsid w:val="00791C7D"/>
    <w:rsid w:val="00791CE5"/>
    <w:rsid w:val="00791D17"/>
    <w:rsid w:val="007923F8"/>
    <w:rsid w:val="00792C06"/>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335"/>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1E0D"/>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4A4"/>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D97"/>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2040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8F7"/>
    <w:rsid w:val="00926ED5"/>
    <w:rsid w:val="009272E3"/>
    <w:rsid w:val="0092775D"/>
    <w:rsid w:val="0092778C"/>
    <w:rsid w:val="00930702"/>
    <w:rsid w:val="00931567"/>
    <w:rsid w:val="00931A13"/>
    <w:rsid w:val="00931F80"/>
    <w:rsid w:val="00932095"/>
    <w:rsid w:val="0093242F"/>
    <w:rsid w:val="00932831"/>
    <w:rsid w:val="00932CF3"/>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5845"/>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56C"/>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3CB"/>
    <w:rsid w:val="00A23637"/>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3AE7"/>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1B9B"/>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813"/>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215"/>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815"/>
    <w:rsid w:val="00AB2A01"/>
    <w:rsid w:val="00AB2E13"/>
    <w:rsid w:val="00AB3783"/>
    <w:rsid w:val="00AB3913"/>
    <w:rsid w:val="00AB3DCC"/>
    <w:rsid w:val="00AB48A0"/>
    <w:rsid w:val="00AB4DE6"/>
    <w:rsid w:val="00AB5C39"/>
    <w:rsid w:val="00AB6037"/>
    <w:rsid w:val="00AB63DE"/>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663"/>
    <w:rsid w:val="00B447E9"/>
    <w:rsid w:val="00B452B6"/>
    <w:rsid w:val="00B458F3"/>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005"/>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71"/>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875"/>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9F"/>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3D6"/>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5A5"/>
    <w:rsid w:val="00C30E3E"/>
    <w:rsid w:val="00C30F67"/>
    <w:rsid w:val="00C313B2"/>
    <w:rsid w:val="00C31514"/>
    <w:rsid w:val="00C317D2"/>
    <w:rsid w:val="00C31AB9"/>
    <w:rsid w:val="00C32326"/>
    <w:rsid w:val="00C32415"/>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535"/>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1AA"/>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766"/>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2190"/>
    <w:rsid w:val="00CB2346"/>
    <w:rsid w:val="00CB3047"/>
    <w:rsid w:val="00CB413A"/>
    <w:rsid w:val="00CB427D"/>
    <w:rsid w:val="00CB56CB"/>
    <w:rsid w:val="00CB5913"/>
    <w:rsid w:val="00CB5943"/>
    <w:rsid w:val="00CB6175"/>
    <w:rsid w:val="00CB6C8F"/>
    <w:rsid w:val="00CB7336"/>
    <w:rsid w:val="00CB7614"/>
    <w:rsid w:val="00CB7F4C"/>
    <w:rsid w:val="00CC0025"/>
    <w:rsid w:val="00CC0244"/>
    <w:rsid w:val="00CC026B"/>
    <w:rsid w:val="00CC0411"/>
    <w:rsid w:val="00CC2250"/>
    <w:rsid w:val="00CC242E"/>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3F08"/>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C26"/>
    <w:rsid w:val="00D23DAF"/>
    <w:rsid w:val="00D248C5"/>
    <w:rsid w:val="00D25360"/>
    <w:rsid w:val="00D2556C"/>
    <w:rsid w:val="00D256DC"/>
    <w:rsid w:val="00D25743"/>
    <w:rsid w:val="00D25BCE"/>
    <w:rsid w:val="00D2686D"/>
    <w:rsid w:val="00D26E67"/>
    <w:rsid w:val="00D2761B"/>
    <w:rsid w:val="00D2780C"/>
    <w:rsid w:val="00D307E4"/>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91"/>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6E16"/>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502"/>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806"/>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378C"/>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97E"/>
    <w:rsid w:val="00EB2F31"/>
    <w:rsid w:val="00EB3954"/>
    <w:rsid w:val="00EB3C4E"/>
    <w:rsid w:val="00EB512A"/>
    <w:rsid w:val="00EB5454"/>
    <w:rsid w:val="00EB55A9"/>
    <w:rsid w:val="00EB5E1A"/>
    <w:rsid w:val="00EB6F41"/>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57A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748"/>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1F41"/>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9FF"/>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6E1A"/>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60F"/>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2E5E"/>
    <w:rsid w:val="00F73483"/>
    <w:rsid w:val="00F73E3E"/>
    <w:rsid w:val="00F73EFB"/>
    <w:rsid w:val="00F74923"/>
    <w:rsid w:val="00F7502F"/>
    <w:rsid w:val="00F75758"/>
    <w:rsid w:val="00F76C8C"/>
    <w:rsid w:val="00F77711"/>
    <w:rsid w:val="00F77A39"/>
    <w:rsid w:val="00F77CE5"/>
    <w:rsid w:val="00F77F11"/>
    <w:rsid w:val="00F803ED"/>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4053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671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8372783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93890492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5C898-AD94-4AE9-800B-A013B419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2019-09-23T08:17:00Z</dcterms:created>
  <dcterms:modified xsi:type="dcterms:W3CDTF">2019-10-04T17:38:00Z</dcterms:modified>
</cp:coreProperties>
</file>